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2729" w14:textId="77777777" w:rsidR="00BF78C7" w:rsidRPr="0039537F" w:rsidRDefault="0048157F" w:rsidP="0009459D">
      <w:pPr>
        <w:pStyle w:val="NoSpacing"/>
        <w:jc w:val="center"/>
        <w:rPr>
          <w:b/>
        </w:rPr>
      </w:pPr>
      <w:r w:rsidRPr="0039537F">
        <w:rPr>
          <w:b/>
        </w:rPr>
        <w:t xml:space="preserve">ORDINANCE </w:t>
      </w:r>
      <w:r w:rsidR="00F377E7" w:rsidRPr="0039537F">
        <w:rPr>
          <w:b/>
        </w:rPr>
        <w:t>2021</w:t>
      </w:r>
      <w:r w:rsidR="00B72905" w:rsidRPr="0039537F">
        <w:rPr>
          <w:b/>
        </w:rPr>
        <w:t>-001</w:t>
      </w:r>
    </w:p>
    <w:p w14:paraId="72410BFC" w14:textId="77777777" w:rsidR="00710AA4" w:rsidRDefault="0034641F" w:rsidP="00240688">
      <w:pPr>
        <w:pStyle w:val="NoSpacing"/>
        <w:jc w:val="center"/>
        <w:rPr>
          <w:b/>
          <w:w w:val="105"/>
        </w:rPr>
      </w:pPr>
      <w:r w:rsidRPr="0039537F">
        <w:rPr>
          <w:b/>
          <w:w w:val="105"/>
        </w:rPr>
        <w:t xml:space="preserve">AN ORDINANCE </w:t>
      </w:r>
      <w:r w:rsidR="00240688">
        <w:rPr>
          <w:b/>
          <w:w w:val="105"/>
        </w:rPr>
        <w:t>TO AMEND</w:t>
      </w:r>
      <w:r w:rsidR="00811B8E">
        <w:rPr>
          <w:b/>
          <w:w w:val="105"/>
        </w:rPr>
        <w:t xml:space="preserve"> TITLE 8</w:t>
      </w:r>
      <w:r w:rsidRPr="0039537F">
        <w:rPr>
          <w:b/>
          <w:w w:val="105"/>
        </w:rPr>
        <w:t>,</w:t>
      </w:r>
    </w:p>
    <w:p w14:paraId="4475B650" w14:textId="77777777" w:rsidR="00710AA4" w:rsidRPr="0039537F" w:rsidRDefault="00240688" w:rsidP="00710AA4">
      <w:pPr>
        <w:pStyle w:val="NoSpacing"/>
        <w:jc w:val="center"/>
        <w:rPr>
          <w:b/>
          <w:w w:val="105"/>
        </w:rPr>
      </w:pPr>
      <w:r w:rsidRPr="00240688">
        <w:rPr>
          <w:b/>
          <w:w w:val="105"/>
        </w:rPr>
        <w:t xml:space="preserve"> </w:t>
      </w:r>
      <w:r w:rsidR="00710AA4" w:rsidRPr="0039537F">
        <w:rPr>
          <w:b/>
          <w:spacing w:val="-3"/>
          <w:w w:val="105"/>
        </w:rPr>
        <w:t>TO</w:t>
      </w:r>
      <w:r w:rsidR="00710AA4" w:rsidRPr="0039537F">
        <w:rPr>
          <w:b/>
          <w:color w:val="4F4F4F"/>
          <w:spacing w:val="-27"/>
          <w:w w:val="105"/>
        </w:rPr>
        <w:t xml:space="preserve"> </w:t>
      </w:r>
      <w:r w:rsidR="00710AA4" w:rsidRPr="0039537F">
        <w:rPr>
          <w:b/>
          <w:w w:val="105"/>
        </w:rPr>
        <w:t>THE</w:t>
      </w:r>
      <w:r w:rsidR="00710AA4" w:rsidRPr="0039537F">
        <w:rPr>
          <w:b/>
          <w:spacing w:val="-22"/>
          <w:w w:val="105"/>
        </w:rPr>
        <w:t xml:space="preserve"> TOWN OF </w:t>
      </w:r>
      <w:r w:rsidR="00710AA4" w:rsidRPr="0039537F">
        <w:rPr>
          <w:b/>
          <w:w w:val="105"/>
        </w:rPr>
        <w:t>SOMERVILLE</w:t>
      </w:r>
      <w:r w:rsidR="00710AA4" w:rsidRPr="0039537F">
        <w:rPr>
          <w:b/>
          <w:spacing w:val="-3"/>
          <w:w w:val="105"/>
        </w:rPr>
        <w:t xml:space="preserve"> </w:t>
      </w:r>
      <w:r w:rsidR="00710AA4" w:rsidRPr="0039537F">
        <w:rPr>
          <w:b/>
          <w:w w:val="105"/>
        </w:rPr>
        <w:t>MUNICIPAL</w:t>
      </w:r>
      <w:r w:rsidR="00710AA4" w:rsidRPr="0039537F">
        <w:rPr>
          <w:b/>
          <w:spacing w:val="-3"/>
          <w:w w:val="105"/>
        </w:rPr>
        <w:t xml:space="preserve"> </w:t>
      </w:r>
      <w:r w:rsidR="00710AA4" w:rsidRPr="0039537F">
        <w:rPr>
          <w:b/>
          <w:w w:val="105"/>
        </w:rPr>
        <w:t>CODE</w:t>
      </w:r>
    </w:p>
    <w:p w14:paraId="72DFE6F6" w14:textId="77777777" w:rsidR="00240688" w:rsidRPr="0039537F" w:rsidRDefault="00240688" w:rsidP="00710AA4">
      <w:pPr>
        <w:pStyle w:val="NoSpacing"/>
        <w:ind w:left="2880" w:firstLine="720"/>
        <w:rPr>
          <w:b/>
          <w:w w:val="105"/>
        </w:rPr>
      </w:pPr>
      <w:r>
        <w:rPr>
          <w:b/>
          <w:w w:val="105"/>
        </w:rPr>
        <w:t>ALCOHOL</w:t>
      </w:r>
      <w:r w:rsidR="00647995">
        <w:rPr>
          <w:b/>
          <w:w w:val="105"/>
        </w:rPr>
        <w:t>I</w:t>
      </w:r>
      <w:r>
        <w:rPr>
          <w:b/>
          <w:w w:val="105"/>
        </w:rPr>
        <w:t>C BEVERAGES</w:t>
      </w:r>
    </w:p>
    <w:p w14:paraId="12AC6BA6" w14:textId="77777777" w:rsidR="00811B8E" w:rsidRPr="0039537F" w:rsidRDefault="00811B8E" w:rsidP="00F377E7">
      <w:pPr>
        <w:pStyle w:val="NoSpacing"/>
        <w:jc w:val="center"/>
        <w:rPr>
          <w:b/>
          <w:spacing w:val="-22"/>
          <w:w w:val="105"/>
        </w:rPr>
      </w:pPr>
      <w:r>
        <w:rPr>
          <w:b/>
          <w:w w:val="105"/>
        </w:rPr>
        <w:t>REGULATION OF BROWN BAGGING</w:t>
      </w:r>
    </w:p>
    <w:p w14:paraId="7BAA7194" w14:textId="77777777" w:rsidR="002B4859" w:rsidRPr="0039537F" w:rsidRDefault="002B4859" w:rsidP="00F377E7">
      <w:pPr>
        <w:pStyle w:val="NoSpacing"/>
        <w:jc w:val="both"/>
        <w:rPr>
          <w:b/>
          <w:spacing w:val="-22"/>
          <w:w w:val="105"/>
        </w:rPr>
      </w:pPr>
    </w:p>
    <w:p w14:paraId="54D43665" w14:textId="77777777" w:rsidR="00620CDD" w:rsidRPr="0039537F" w:rsidRDefault="0048157F" w:rsidP="00710AA4">
      <w:pPr>
        <w:jc w:val="both"/>
      </w:pPr>
      <w:r w:rsidRPr="00710AA4">
        <w:rPr>
          <w:b/>
        </w:rPr>
        <w:t>WHEREAS</w:t>
      </w:r>
      <w:r w:rsidRPr="0039537F">
        <w:t xml:space="preserve">, the </w:t>
      </w:r>
      <w:r w:rsidR="00620CDD" w:rsidRPr="0039537F">
        <w:t>Board of Mayor and Aldermen</w:t>
      </w:r>
      <w:r w:rsidRPr="0039537F">
        <w:t xml:space="preserve"> deems it in the best interest of the citizens of </w:t>
      </w:r>
      <w:r w:rsidR="00620CDD" w:rsidRPr="0039537F">
        <w:t>the Town of Somerville</w:t>
      </w:r>
      <w:r w:rsidRPr="0039537F">
        <w:t xml:space="preserve"> </w:t>
      </w:r>
      <w:r w:rsidR="00DF37F4">
        <w:t>that the practice of “Brown Bagging”</w:t>
      </w:r>
      <w:r w:rsidRPr="0039537F">
        <w:t xml:space="preserve"> be </w:t>
      </w:r>
      <w:r w:rsidR="000F152A">
        <w:t>regulated</w:t>
      </w:r>
      <w:r w:rsidR="00652658" w:rsidRPr="0039537F">
        <w:t xml:space="preserve"> locally</w:t>
      </w:r>
      <w:r w:rsidRPr="0039537F">
        <w:t xml:space="preserve"> as a matter of heal</w:t>
      </w:r>
      <w:r w:rsidR="00DF37F4">
        <w:t>th and public safety</w:t>
      </w:r>
      <w:r w:rsidR="00652658" w:rsidRPr="0039537F">
        <w:t>.</w:t>
      </w:r>
    </w:p>
    <w:p w14:paraId="6C37B5CD" w14:textId="46403A9F" w:rsidR="00BF78C7" w:rsidRPr="0039537F" w:rsidRDefault="00620CDD" w:rsidP="00710AA4">
      <w:pPr>
        <w:jc w:val="both"/>
        <w:rPr>
          <w:rFonts w:cs="Calibri"/>
        </w:rPr>
      </w:pPr>
      <w:r w:rsidRPr="00710AA4">
        <w:rPr>
          <w:b/>
          <w:bCs/>
          <w:iCs/>
        </w:rPr>
        <w:t>THEREFORE, BE IT ORDAINED</w:t>
      </w:r>
      <w:r w:rsidR="006E5F37">
        <w:rPr>
          <w:b/>
          <w:bCs/>
          <w:iCs/>
        </w:rPr>
        <w:t>,</w:t>
      </w:r>
      <w:r w:rsidRPr="00710AA4">
        <w:rPr>
          <w:rFonts w:cs="Calibri-BoldItalic"/>
          <w:b/>
          <w:bCs/>
          <w:iCs/>
        </w:rPr>
        <w:t xml:space="preserve"> </w:t>
      </w:r>
      <w:r w:rsidRPr="0039537F">
        <w:rPr>
          <w:rFonts w:cs="Calibri"/>
        </w:rPr>
        <w:t xml:space="preserve">by the </w:t>
      </w:r>
      <w:r w:rsidR="00DD7282" w:rsidRPr="0039537F">
        <w:rPr>
          <w:rFonts w:cs="Calibri"/>
        </w:rPr>
        <w:t xml:space="preserve">Town of </w:t>
      </w:r>
      <w:r w:rsidRPr="0039537F">
        <w:rPr>
          <w:rFonts w:cs="Calibri"/>
        </w:rPr>
        <w:t xml:space="preserve">Somerville </w:t>
      </w:r>
      <w:r w:rsidR="00710AA4">
        <w:rPr>
          <w:rFonts w:cs="Calibri"/>
        </w:rPr>
        <w:t>Board of Mayor and Aldermen that</w:t>
      </w:r>
      <w:r w:rsidRPr="0039537F">
        <w:rPr>
          <w:rFonts w:cs="Calibri"/>
        </w:rPr>
        <w:t>;</w:t>
      </w:r>
    </w:p>
    <w:p w14:paraId="0C851812" w14:textId="3260F7EF" w:rsidR="00B84B5B" w:rsidRDefault="00196D4D" w:rsidP="00710AA4">
      <w:pPr>
        <w:jc w:val="both"/>
        <w:rPr>
          <w:rFonts w:cs="Calibri"/>
          <w:bCs/>
        </w:rPr>
      </w:pPr>
      <w:r w:rsidRPr="001F48F1">
        <w:rPr>
          <w:rFonts w:cs="Calibri"/>
          <w:b/>
        </w:rPr>
        <w:t>S</w:t>
      </w:r>
      <w:r w:rsidR="001F48F1" w:rsidRPr="001F48F1">
        <w:rPr>
          <w:rFonts w:cs="Calibri"/>
          <w:b/>
        </w:rPr>
        <w:t>ection</w:t>
      </w:r>
      <w:r w:rsidRPr="001F48F1">
        <w:rPr>
          <w:rFonts w:cs="Calibri"/>
          <w:b/>
        </w:rPr>
        <w:t xml:space="preserve"> 1</w:t>
      </w:r>
      <w:r w:rsidR="001F48F1" w:rsidRPr="001F48F1">
        <w:rPr>
          <w:rFonts w:cs="Calibri"/>
          <w:b/>
        </w:rPr>
        <w:t>.</w:t>
      </w:r>
      <w:r w:rsidRPr="00196D4D">
        <w:rPr>
          <w:rFonts w:cs="Calibri"/>
          <w:bCs/>
        </w:rPr>
        <w:t xml:space="preserve">  Title 8 of the Town of Somerville Municipal Code is hereby amended by adding a new </w:t>
      </w:r>
      <w:r w:rsidR="00C17D04">
        <w:rPr>
          <w:rFonts w:cs="Calibri"/>
          <w:bCs/>
        </w:rPr>
        <w:t>sub</w:t>
      </w:r>
      <w:r w:rsidR="00AC0FEE">
        <w:rPr>
          <w:rFonts w:cs="Calibri"/>
          <w:bCs/>
        </w:rPr>
        <w:t>section</w:t>
      </w:r>
      <w:r w:rsidR="00B84B5B">
        <w:rPr>
          <w:rFonts w:cs="Calibri"/>
          <w:bCs/>
        </w:rPr>
        <w:t xml:space="preserve">, </w:t>
      </w:r>
      <w:r w:rsidR="00C17D04">
        <w:rPr>
          <w:rFonts w:cs="Calibri"/>
          <w:bCs/>
        </w:rPr>
        <w:t>8-213</w:t>
      </w:r>
      <w:r w:rsidR="0092117C">
        <w:rPr>
          <w:rFonts w:cs="Calibri"/>
          <w:bCs/>
        </w:rPr>
        <w:t>(11)</w:t>
      </w:r>
      <w:r w:rsidR="00B84B5B">
        <w:rPr>
          <w:rFonts w:cs="Calibri"/>
          <w:bCs/>
        </w:rPr>
        <w:t>,</w:t>
      </w:r>
      <w:r w:rsidRPr="00196D4D">
        <w:rPr>
          <w:rFonts w:cs="Calibri"/>
          <w:bCs/>
        </w:rPr>
        <w:t xml:space="preserve"> to read as follows:</w:t>
      </w:r>
      <w:r w:rsidR="00B84B5B">
        <w:rPr>
          <w:rFonts w:cs="Calibri"/>
          <w:bCs/>
        </w:rPr>
        <w:tab/>
      </w:r>
      <w:r w:rsidR="00B84B5B">
        <w:rPr>
          <w:rFonts w:cs="Calibri"/>
          <w:bCs/>
        </w:rPr>
        <w:tab/>
      </w:r>
      <w:r w:rsidR="00B84B5B">
        <w:rPr>
          <w:rFonts w:cs="Calibri"/>
          <w:bCs/>
        </w:rPr>
        <w:tab/>
      </w:r>
    </w:p>
    <w:p w14:paraId="61089DF4" w14:textId="77777777" w:rsidR="0092117C" w:rsidRDefault="0092117C" w:rsidP="00710AA4">
      <w:pPr>
        <w:jc w:val="both"/>
        <w:rPr>
          <w:rFonts w:cs="Calibri"/>
          <w:b/>
        </w:rPr>
      </w:pPr>
    </w:p>
    <w:p w14:paraId="529D49CE" w14:textId="63BFC034" w:rsidR="00811B8E" w:rsidRPr="00377B0E" w:rsidRDefault="002556BC" w:rsidP="00E151C5">
      <w:pPr>
        <w:ind w:left="720"/>
        <w:jc w:val="both"/>
        <w:rPr>
          <w:rFonts w:eastAsia="Times New Roman" w:cs="Arial"/>
          <w:bCs/>
          <w:color w:val="212529"/>
        </w:rPr>
      </w:pPr>
      <w:r w:rsidRPr="00377B0E">
        <w:rPr>
          <w:rFonts w:cs="Calibri"/>
          <w:bCs/>
        </w:rPr>
        <w:t>11</w:t>
      </w:r>
      <w:r w:rsidR="00196D4D" w:rsidRPr="00377B0E">
        <w:rPr>
          <w:rFonts w:cs="Calibri"/>
          <w:bCs/>
        </w:rPr>
        <w:t xml:space="preserve">. </w:t>
      </w:r>
      <w:r w:rsidR="00E151C5" w:rsidRPr="00377B0E">
        <w:rPr>
          <w:rFonts w:cs="Calibri"/>
          <w:bCs/>
        </w:rPr>
        <w:t xml:space="preserve"> </w:t>
      </w:r>
      <w:r w:rsidR="007A275C" w:rsidRPr="00377B0E">
        <w:rPr>
          <w:rFonts w:cs="Calibri"/>
          <w:bCs/>
        </w:rPr>
        <w:tab/>
      </w:r>
      <w:r w:rsidR="00E151C5" w:rsidRPr="00377B0E">
        <w:rPr>
          <w:rFonts w:cs="Calibri"/>
          <w:bCs/>
        </w:rPr>
        <w:t xml:space="preserve">Beer permit </w:t>
      </w:r>
      <w:r w:rsidR="007A275C" w:rsidRPr="00377B0E">
        <w:rPr>
          <w:rFonts w:cs="Calibri"/>
          <w:bCs/>
        </w:rPr>
        <w:t>holders without a liquor license shall not allow brown bagging of liquor on their premises</w:t>
      </w:r>
      <w:r w:rsidR="001F1710">
        <w:rPr>
          <w:rFonts w:cs="Calibri"/>
          <w:bCs/>
        </w:rPr>
        <w:t>.</w:t>
      </w:r>
    </w:p>
    <w:p w14:paraId="0D7502A9" w14:textId="595722D5" w:rsidR="003A17C6" w:rsidRDefault="003A17C6" w:rsidP="00710AA4">
      <w:pPr>
        <w:shd w:val="clear" w:color="auto" w:fill="FFFFFF"/>
        <w:spacing w:line="240" w:lineRule="auto"/>
        <w:jc w:val="both"/>
        <w:rPr>
          <w:rFonts w:eastAsia="Times New Roman" w:cs="Arial"/>
          <w:b/>
          <w:bCs/>
        </w:rPr>
      </w:pPr>
    </w:p>
    <w:p w14:paraId="7EE0317F" w14:textId="616FD0BE" w:rsidR="003B75D9" w:rsidRDefault="003B75D9" w:rsidP="00710AA4">
      <w:pPr>
        <w:shd w:val="clear" w:color="auto" w:fill="FFFFFF"/>
        <w:spacing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Section 2</w:t>
      </w:r>
      <w:r w:rsidR="009668BF">
        <w:rPr>
          <w:rFonts w:eastAsia="Times New Roman" w:cs="Arial"/>
          <w:b/>
          <w:bCs/>
        </w:rPr>
        <w:t xml:space="preserve">.  </w:t>
      </w:r>
      <w:r w:rsidR="009668BF" w:rsidRPr="00E40D5B">
        <w:rPr>
          <w:rFonts w:eastAsia="Times New Roman" w:cs="Arial"/>
        </w:rPr>
        <w:t xml:space="preserve">The provisions of this ordinance shall </w:t>
      </w:r>
      <w:r w:rsidR="00693C8C" w:rsidRPr="00E40D5B">
        <w:rPr>
          <w:rFonts w:eastAsia="Times New Roman" w:cs="Arial"/>
        </w:rPr>
        <w:t xml:space="preserve">be included and incorporated in the Municipal Code as an addition or amendment </w:t>
      </w:r>
      <w:r w:rsidR="00296C5C" w:rsidRPr="00E40D5B">
        <w:rPr>
          <w:rFonts w:eastAsia="Times New Roman" w:cs="Arial"/>
        </w:rPr>
        <w:t xml:space="preserve">thereto and shall be appropriately </w:t>
      </w:r>
      <w:r w:rsidR="00E40D5B" w:rsidRPr="00E40D5B">
        <w:rPr>
          <w:rFonts w:eastAsia="Times New Roman" w:cs="Arial"/>
        </w:rPr>
        <w:t>renumbered</w:t>
      </w:r>
      <w:r w:rsidR="00296C5C" w:rsidRPr="00E40D5B">
        <w:rPr>
          <w:rFonts w:eastAsia="Times New Roman" w:cs="Arial"/>
        </w:rPr>
        <w:t xml:space="preserve"> to conform </w:t>
      </w:r>
      <w:r w:rsidR="00E40D5B" w:rsidRPr="00E40D5B">
        <w:rPr>
          <w:rFonts w:eastAsia="Times New Roman" w:cs="Arial"/>
        </w:rPr>
        <w:t>to the uniform numbering system of the Code.</w:t>
      </w:r>
    </w:p>
    <w:p w14:paraId="0CB95D18" w14:textId="0FA64DFC" w:rsidR="00461F18" w:rsidRPr="00461F18" w:rsidRDefault="00461F18" w:rsidP="00710AA4">
      <w:pPr>
        <w:shd w:val="clear" w:color="auto" w:fill="FFFFFF"/>
        <w:spacing w:line="240" w:lineRule="auto"/>
        <w:jc w:val="both"/>
        <w:rPr>
          <w:rFonts w:eastAsia="Times New Roman" w:cs="Arial"/>
          <w:color w:val="212529"/>
        </w:rPr>
      </w:pPr>
      <w:bookmarkStart w:id="0" w:name="JD_116.98"/>
      <w:bookmarkStart w:id="1" w:name="JD_116.99"/>
      <w:bookmarkEnd w:id="0"/>
      <w:bookmarkEnd w:id="1"/>
      <w:r>
        <w:rPr>
          <w:rFonts w:eastAsia="Times New Roman" w:cs="Arial"/>
          <w:b/>
          <w:color w:val="212529"/>
        </w:rPr>
        <w:t xml:space="preserve">Section </w:t>
      </w:r>
      <w:r w:rsidR="00B07410">
        <w:rPr>
          <w:rFonts w:eastAsia="Times New Roman" w:cs="Arial"/>
          <w:b/>
          <w:color w:val="212529"/>
        </w:rPr>
        <w:t>3</w:t>
      </w:r>
      <w:r>
        <w:rPr>
          <w:rFonts w:eastAsia="Times New Roman" w:cs="Arial"/>
          <w:b/>
          <w:color w:val="212529"/>
        </w:rPr>
        <w:t xml:space="preserve">. </w:t>
      </w:r>
      <w:r>
        <w:rPr>
          <w:rFonts w:eastAsia="Times New Roman" w:cs="Arial"/>
          <w:color w:val="212529"/>
        </w:rPr>
        <w:t>This ordinance shall take effect upon final passage, the public welfare requiring it.</w:t>
      </w:r>
    </w:p>
    <w:p w14:paraId="08735FB9" w14:textId="77777777" w:rsidR="0039537F" w:rsidRDefault="0039537F" w:rsidP="00710AA4">
      <w:pPr>
        <w:pStyle w:val="NoSpacing"/>
        <w:jc w:val="both"/>
      </w:pPr>
    </w:p>
    <w:p w14:paraId="4D2BFC1F" w14:textId="77777777" w:rsidR="006E5F37" w:rsidRDefault="006E5F37" w:rsidP="00710AA4">
      <w:pPr>
        <w:pStyle w:val="NoSpacing"/>
        <w:jc w:val="both"/>
      </w:pPr>
    </w:p>
    <w:p w14:paraId="2B7408C8" w14:textId="7A0A7916" w:rsidR="00BF78C7" w:rsidRPr="0039537F" w:rsidRDefault="00BF78C7" w:rsidP="00710AA4">
      <w:pPr>
        <w:pStyle w:val="NoSpacing"/>
        <w:jc w:val="both"/>
      </w:pPr>
      <w:r w:rsidRPr="0039537F">
        <w:t xml:space="preserve">Passed on First Reading: </w:t>
      </w:r>
      <w:r w:rsidR="00A22EEE">
        <w:tab/>
      </w:r>
    </w:p>
    <w:p w14:paraId="1D819A21" w14:textId="77777777" w:rsidR="00C8467A" w:rsidRPr="0039537F" w:rsidRDefault="00C8467A" w:rsidP="00710AA4">
      <w:pPr>
        <w:pStyle w:val="NoSpacing"/>
        <w:jc w:val="both"/>
      </w:pPr>
    </w:p>
    <w:p w14:paraId="1002A3AE" w14:textId="5719B9CD" w:rsidR="00BF78C7" w:rsidRPr="0039537F" w:rsidRDefault="00BF78C7" w:rsidP="00710AA4">
      <w:pPr>
        <w:pStyle w:val="NoSpacing"/>
        <w:jc w:val="both"/>
      </w:pPr>
      <w:r w:rsidRPr="0039537F">
        <w:t>Passed on Second Reading:</w:t>
      </w:r>
      <w:r w:rsidR="00A22EEE">
        <w:t xml:space="preserve">        </w:t>
      </w:r>
      <w:r w:rsidRPr="0039537F">
        <w:t xml:space="preserve"> </w:t>
      </w:r>
    </w:p>
    <w:p w14:paraId="504E0CD2" w14:textId="77777777" w:rsidR="00BF78C7" w:rsidRPr="0039537F" w:rsidRDefault="00BF78C7" w:rsidP="00710AA4">
      <w:pPr>
        <w:pStyle w:val="NoSpacing"/>
        <w:jc w:val="both"/>
      </w:pPr>
    </w:p>
    <w:p w14:paraId="5D4EC07C" w14:textId="77777777" w:rsidR="00C8467A" w:rsidRPr="0039537F" w:rsidRDefault="00C8467A" w:rsidP="00710AA4">
      <w:pPr>
        <w:pStyle w:val="NoSpacing"/>
        <w:jc w:val="both"/>
      </w:pPr>
    </w:p>
    <w:p w14:paraId="313B39FA" w14:textId="77777777" w:rsidR="006E5F37" w:rsidRDefault="00BF78C7" w:rsidP="00710AA4">
      <w:pPr>
        <w:pStyle w:val="NoSpacing"/>
        <w:jc w:val="both"/>
      </w:pPr>
      <w:r w:rsidRPr="0039537F">
        <w:t>____</w:t>
      </w:r>
      <w:r w:rsidR="00C8467A" w:rsidRPr="0039537F">
        <w:t>_________</w:t>
      </w:r>
      <w:r w:rsidRPr="0039537F">
        <w:t>__________</w:t>
      </w:r>
      <w:r w:rsidR="00C8467A" w:rsidRPr="0039537F">
        <w:t>_____</w:t>
      </w:r>
      <w:r w:rsidRPr="0039537F">
        <w:t xml:space="preserve">___      </w:t>
      </w:r>
      <w:r w:rsidR="00C8467A" w:rsidRPr="0039537F">
        <w:t xml:space="preserve">                      </w:t>
      </w:r>
      <w:r w:rsidRPr="0039537F">
        <w:t>_________________________________</w:t>
      </w:r>
    </w:p>
    <w:p w14:paraId="482BF8FF" w14:textId="77777777" w:rsidR="00CD138D" w:rsidRPr="0039537F" w:rsidRDefault="00C8467A" w:rsidP="00710AA4">
      <w:pPr>
        <w:pStyle w:val="NoSpacing"/>
        <w:jc w:val="both"/>
      </w:pPr>
      <w:r w:rsidRPr="0039537F">
        <w:t>Mayor:</w:t>
      </w:r>
      <w:r w:rsidR="00BF78C7" w:rsidRPr="0039537F">
        <w:t xml:space="preserve">    </w:t>
      </w:r>
      <w:r w:rsidR="004A37DE" w:rsidRPr="0039537F">
        <w:t>Ronnie Neill</w:t>
      </w:r>
      <w:r w:rsidR="00BF78C7" w:rsidRPr="0039537F">
        <w:t xml:space="preserve">                               </w:t>
      </w:r>
      <w:r w:rsidR="004A37DE" w:rsidRPr="0039537F">
        <w:tab/>
      </w:r>
      <w:r w:rsidR="004A37DE" w:rsidRPr="0039537F">
        <w:tab/>
        <w:t xml:space="preserve"> </w:t>
      </w:r>
      <w:r w:rsidRPr="0039537F">
        <w:t xml:space="preserve"> </w:t>
      </w:r>
      <w:r w:rsidR="006E5F37">
        <w:t xml:space="preserve">       </w:t>
      </w:r>
      <w:r w:rsidR="00BF78C7" w:rsidRPr="0039537F">
        <w:t xml:space="preserve">Attest: </w:t>
      </w:r>
      <w:r w:rsidR="004A37DE" w:rsidRPr="0039537F">
        <w:t xml:space="preserve"> Robert Turner, City Administrator </w:t>
      </w:r>
    </w:p>
    <w:sectPr w:rsidR="00CD138D" w:rsidRPr="0039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D40"/>
    <w:multiLevelType w:val="multilevel"/>
    <w:tmpl w:val="53DED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30E9"/>
    <w:multiLevelType w:val="hybridMultilevel"/>
    <w:tmpl w:val="292851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6946A1"/>
    <w:multiLevelType w:val="hybridMultilevel"/>
    <w:tmpl w:val="01A4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6A94"/>
    <w:multiLevelType w:val="multilevel"/>
    <w:tmpl w:val="53DED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74D7"/>
    <w:multiLevelType w:val="hybridMultilevel"/>
    <w:tmpl w:val="D76E1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20B8"/>
    <w:multiLevelType w:val="hybridMultilevel"/>
    <w:tmpl w:val="82C68FAC"/>
    <w:lvl w:ilvl="0" w:tplc="08B6AD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329C2"/>
    <w:multiLevelType w:val="hybridMultilevel"/>
    <w:tmpl w:val="59ACA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D69D3"/>
    <w:multiLevelType w:val="multilevel"/>
    <w:tmpl w:val="3918AF7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B0E7D"/>
    <w:multiLevelType w:val="hybridMultilevel"/>
    <w:tmpl w:val="658A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7E26"/>
    <w:multiLevelType w:val="hybridMultilevel"/>
    <w:tmpl w:val="A9B8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246D7"/>
    <w:multiLevelType w:val="hybridMultilevel"/>
    <w:tmpl w:val="38101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66E30"/>
    <w:multiLevelType w:val="hybridMultilevel"/>
    <w:tmpl w:val="361AE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804D1"/>
    <w:multiLevelType w:val="hybridMultilevel"/>
    <w:tmpl w:val="D2AC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352A9"/>
    <w:multiLevelType w:val="multilevel"/>
    <w:tmpl w:val="53DED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3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7F"/>
    <w:rsid w:val="000062F9"/>
    <w:rsid w:val="00042AB1"/>
    <w:rsid w:val="0005125E"/>
    <w:rsid w:val="00055DCB"/>
    <w:rsid w:val="00056350"/>
    <w:rsid w:val="000666F4"/>
    <w:rsid w:val="00084450"/>
    <w:rsid w:val="0009459D"/>
    <w:rsid w:val="000B7CA5"/>
    <w:rsid w:val="000C2F79"/>
    <w:rsid w:val="000C4676"/>
    <w:rsid w:val="000E5869"/>
    <w:rsid w:val="000F152A"/>
    <w:rsid w:val="00104634"/>
    <w:rsid w:val="0011645B"/>
    <w:rsid w:val="00122023"/>
    <w:rsid w:val="00131FC9"/>
    <w:rsid w:val="00140267"/>
    <w:rsid w:val="0014188A"/>
    <w:rsid w:val="00143336"/>
    <w:rsid w:val="00154148"/>
    <w:rsid w:val="00156491"/>
    <w:rsid w:val="00163C40"/>
    <w:rsid w:val="00163F0A"/>
    <w:rsid w:val="00196319"/>
    <w:rsid w:val="00196D4D"/>
    <w:rsid w:val="00197C15"/>
    <w:rsid w:val="001A1B55"/>
    <w:rsid w:val="001B6CAA"/>
    <w:rsid w:val="001D068E"/>
    <w:rsid w:val="001E0DE4"/>
    <w:rsid w:val="001F1710"/>
    <w:rsid w:val="001F48F1"/>
    <w:rsid w:val="00201431"/>
    <w:rsid w:val="00231921"/>
    <w:rsid w:val="00234728"/>
    <w:rsid w:val="00240688"/>
    <w:rsid w:val="002529AC"/>
    <w:rsid w:val="00254DF9"/>
    <w:rsid w:val="002556BC"/>
    <w:rsid w:val="00270F54"/>
    <w:rsid w:val="0027348E"/>
    <w:rsid w:val="00281E76"/>
    <w:rsid w:val="00285EA7"/>
    <w:rsid w:val="00287EDE"/>
    <w:rsid w:val="00296C5C"/>
    <w:rsid w:val="002B4859"/>
    <w:rsid w:val="002F4805"/>
    <w:rsid w:val="0034641F"/>
    <w:rsid w:val="003478ED"/>
    <w:rsid w:val="00363011"/>
    <w:rsid w:val="00377B0E"/>
    <w:rsid w:val="00384A9D"/>
    <w:rsid w:val="0039537F"/>
    <w:rsid w:val="003A17C6"/>
    <w:rsid w:val="003B4A1A"/>
    <w:rsid w:val="003B75D9"/>
    <w:rsid w:val="003C21DA"/>
    <w:rsid w:val="003D3184"/>
    <w:rsid w:val="003F7086"/>
    <w:rsid w:val="00424865"/>
    <w:rsid w:val="00436E1D"/>
    <w:rsid w:val="00461F18"/>
    <w:rsid w:val="00466B73"/>
    <w:rsid w:val="0046707E"/>
    <w:rsid w:val="0048157F"/>
    <w:rsid w:val="00482A2B"/>
    <w:rsid w:val="004940E5"/>
    <w:rsid w:val="004A37DE"/>
    <w:rsid w:val="004D6B10"/>
    <w:rsid w:val="004F5F4F"/>
    <w:rsid w:val="00501DC3"/>
    <w:rsid w:val="00513744"/>
    <w:rsid w:val="0052598D"/>
    <w:rsid w:val="005427C2"/>
    <w:rsid w:val="00545F7C"/>
    <w:rsid w:val="005518A5"/>
    <w:rsid w:val="005770CD"/>
    <w:rsid w:val="0059485C"/>
    <w:rsid w:val="005F67A2"/>
    <w:rsid w:val="005F7426"/>
    <w:rsid w:val="00617FAD"/>
    <w:rsid w:val="00620CDD"/>
    <w:rsid w:val="00627F6C"/>
    <w:rsid w:val="00647995"/>
    <w:rsid w:val="00652658"/>
    <w:rsid w:val="00671484"/>
    <w:rsid w:val="00673D8E"/>
    <w:rsid w:val="00693C8C"/>
    <w:rsid w:val="006C4814"/>
    <w:rsid w:val="006C7FF5"/>
    <w:rsid w:val="006E5F37"/>
    <w:rsid w:val="006E7F34"/>
    <w:rsid w:val="00704F4A"/>
    <w:rsid w:val="00710AA4"/>
    <w:rsid w:val="007128D7"/>
    <w:rsid w:val="00753A29"/>
    <w:rsid w:val="007876DE"/>
    <w:rsid w:val="00790FCE"/>
    <w:rsid w:val="007A275C"/>
    <w:rsid w:val="00804DA3"/>
    <w:rsid w:val="0080743F"/>
    <w:rsid w:val="00811B8E"/>
    <w:rsid w:val="0085430D"/>
    <w:rsid w:val="00855D43"/>
    <w:rsid w:val="00864B8B"/>
    <w:rsid w:val="00872599"/>
    <w:rsid w:val="00887E77"/>
    <w:rsid w:val="0089698E"/>
    <w:rsid w:val="008F3BA1"/>
    <w:rsid w:val="009062D4"/>
    <w:rsid w:val="0091203C"/>
    <w:rsid w:val="00914D20"/>
    <w:rsid w:val="0092117C"/>
    <w:rsid w:val="009323FD"/>
    <w:rsid w:val="00932A94"/>
    <w:rsid w:val="00961280"/>
    <w:rsid w:val="009668BF"/>
    <w:rsid w:val="009A12C6"/>
    <w:rsid w:val="009A4659"/>
    <w:rsid w:val="009C01FA"/>
    <w:rsid w:val="009D53E2"/>
    <w:rsid w:val="009E08AE"/>
    <w:rsid w:val="00A2074B"/>
    <w:rsid w:val="00A208FE"/>
    <w:rsid w:val="00A22EEE"/>
    <w:rsid w:val="00A26B01"/>
    <w:rsid w:val="00A66031"/>
    <w:rsid w:val="00A91842"/>
    <w:rsid w:val="00AC0FEE"/>
    <w:rsid w:val="00AD2D1F"/>
    <w:rsid w:val="00AE7564"/>
    <w:rsid w:val="00B055F3"/>
    <w:rsid w:val="00B07410"/>
    <w:rsid w:val="00B523D2"/>
    <w:rsid w:val="00B72905"/>
    <w:rsid w:val="00B84B5B"/>
    <w:rsid w:val="00B95E61"/>
    <w:rsid w:val="00BE6D1E"/>
    <w:rsid w:val="00BE7CA1"/>
    <w:rsid w:val="00BF374D"/>
    <w:rsid w:val="00BF78C7"/>
    <w:rsid w:val="00C00119"/>
    <w:rsid w:val="00C10CD1"/>
    <w:rsid w:val="00C17D04"/>
    <w:rsid w:val="00C17D5B"/>
    <w:rsid w:val="00C241BF"/>
    <w:rsid w:val="00C24718"/>
    <w:rsid w:val="00C454D3"/>
    <w:rsid w:val="00C771CA"/>
    <w:rsid w:val="00C82514"/>
    <w:rsid w:val="00C8467A"/>
    <w:rsid w:val="00C96CAA"/>
    <w:rsid w:val="00CA3FE9"/>
    <w:rsid w:val="00CD0CAA"/>
    <w:rsid w:val="00CD138D"/>
    <w:rsid w:val="00CD19EB"/>
    <w:rsid w:val="00CD2265"/>
    <w:rsid w:val="00D26F9F"/>
    <w:rsid w:val="00D30E8D"/>
    <w:rsid w:val="00D33CEC"/>
    <w:rsid w:val="00D46F2B"/>
    <w:rsid w:val="00D6063F"/>
    <w:rsid w:val="00D656C6"/>
    <w:rsid w:val="00D80589"/>
    <w:rsid w:val="00DA2222"/>
    <w:rsid w:val="00DB4691"/>
    <w:rsid w:val="00DD7282"/>
    <w:rsid w:val="00DD7775"/>
    <w:rsid w:val="00DF37F4"/>
    <w:rsid w:val="00E05B2D"/>
    <w:rsid w:val="00E151C5"/>
    <w:rsid w:val="00E3363E"/>
    <w:rsid w:val="00E40D5B"/>
    <w:rsid w:val="00E63384"/>
    <w:rsid w:val="00E66E4C"/>
    <w:rsid w:val="00E82F8C"/>
    <w:rsid w:val="00E97A8A"/>
    <w:rsid w:val="00EA626B"/>
    <w:rsid w:val="00EB3D14"/>
    <w:rsid w:val="00ED528D"/>
    <w:rsid w:val="00EE29BF"/>
    <w:rsid w:val="00EF0DC8"/>
    <w:rsid w:val="00F377E7"/>
    <w:rsid w:val="00F50540"/>
    <w:rsid w:val="00F55D31"/>
    <w:rsid w:val="00F56A95"/>
    <w:rsid w:val="00F807E1"/>
    <w:rsid w:val="00FB27C5"/>
    <w:rsid w:val="00FC65FC"/>
    <w:rsid w:val="00FD1540"/>
    <w:rsid w:val="00FD61F1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DC0B"/>
  <w15:chartTrackingRefBased/>
  <w15:docId w15:val="{0F292E3C-1FF8-4C33-A29F-DDC21459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0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20CDD"/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2B48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7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9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52598D"/>
    <w:pPr>
      <w:numPr>
        <w:numId w:val="9"/>
      </w:numPr>
    </w:pPr>
  </w:style>
  <w:style w:type="character" w:styleId="Hyperlink">
    <w:name w:val="Hyperlink"/>
    <w:basedOn w:val="DefaultParagraphFont"/>
    <w:uiPriority w:val="99"/>
    <w:semiHidden/>
    <w:unhideWhenUsed/>
    <w:rsid w:val="001A1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0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6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5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3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8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79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44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3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88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8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33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8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7786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8545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882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493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122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99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813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36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3673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173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46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6717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877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7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306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0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6228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712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05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781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1913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6" ma:contentTypeDescription="Create a new document." ma:contentTypeScope="" ma:versionID="988b671d334981baed84b93cb7b28f9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d4e9312665c261ec1b689016e0c627b2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fa274-bcfd-4415-81af-84aeeba0acc5">
      <Terms xmlns="http://schemas.microsoft.com/office/infopath/2007/PartnerControls"/>
    </lcf76f155ced4ddcb4097134ff3c332f>
    <TaxCatchAll xmlns="37a28615-bc28-475b-9539-951d8378f392" xsi:nil="true"/>
  </documentManagement>
</p:properties>
</file>

<file path=customXml/itemProps1.xml><?xml version="1.0" encoding="utf-8"?>
<ds:datastoreItem xmlns:ds="http://schemas.openxmlformats.org/officeDocument/2006/customXml" ds:itemID="{218082C7-6C08-46FF-AC8F-1FE23945A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1E38E-BB4E-4C3A-9085-7D25A523FB29}"/>
</file>

<file path=customXml/itemProps3.xml><?xml version="1.0" encoding="utf-8"?>
<ds:datastoreItem xmlns:ds="http://schemas.openxmlformats.org/officeDocument/2006/customXml" ds:itemID="{D521F361-933E-4199-9397-AAFA3F1FB869}"/>
</file>

<file path=customXml/itemProps4.xml><?xml version="1.0" encoding="utf-8"?>
<ds:datastoreItem xmlns:ds="http://schemas.openxmlformats.org/officeDocument/2006/customXml" ds:itemID="{4E7F2B02-E870-4EE7-BDAC-2E174E26A3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Walley</dc:creator>
  <cp:keywords/>
  <dc:description/>
  <cp:lastModifiedBy>Adams-Obrien, Frances</cp:lastModifiedBy>
  <cp:revision>2</cp:revision>
  <cp:lastPrinted>2022-02-17T22:11:00Z</cp:lastPrinted>
  <dcterms:created xsi:type="dcterms:W3CDTF">2022-05-02T13:45:00Z</dcterms:created>
  <dcterms:modified xsi:type="dcterms:W3CDTF">2022-05-02T13:45:00Z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