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96" w:rsidRPr="003F0F69" w:rsidRDefault="003F0F69">
      <w:pPr>
        <w:rPr>
          <w:rFonts w:ascii="Times New Roman" w:hAnsi="Times New Roman" w:cs="Times New Roman"/>
          <w:sz w:val="24"/>
          <w:szCs w:val="24"/>
        </w:rPr>
      </w:pPr>
      <w:r w:rsidRPr="003F0F69">
        <w:rPr>
          <w:rFonts w:ascii="Times New Roman" w:hAnsi="Times New Roman" w:cs="Times New Roman"/>
          <w:sz w:val="24"/>
          <w:szCs w:val="24"/>
        </w:rPr>
        <w:t>August 18, 2011</w:t>
      </w:r>
    </w:p>
    <w:p w:rsidR="00E71396" w:rsidRPr="003F0F69" w:rsidRDefault="00E71396">
      <w:pPr>
        <w:rPr>
          <w:rFonts w:ascii="Times New Roman" w:hAnsi="Times New Roman" w:cs="Times New Roman"/>
          <w:sz w:val="24"/>
          <w:szCs w:val="24"/>
        </w:rPr>
      </w:pPr>
    </w:p>
    <w:p w:rsidR="00E71396" w:rsidRPr="003F0F69" w:rsidRDefault="00E71396">
      <w:pPr>
        <w:rPr>
          <w:rFonts w:ascii="Times New Roman" w:hAnsi="Times New Roman" w:cs="Times New Roman"/>
          <w:sz w:val="24"/>
          <w:szCs w:val="24"/>
        </w:rPr>
      </w:pPr>
    </w:p>
    <w:p w:rsidR="00E71396" w:rsidRPr="003F0F69" w:rsidRDefault="00E71396">
      <w:pPr>
        <w:rPr>
          <w:rFonts w:ascii="Times New Roman" w:hAnsi="Times New Roman" w:cs="Times New Roman"/>
          <w:sz w:val="24"/>
          <w:szCs w:val="24"/>
        </w:rPr>
      </w:pPr>
      <w:bookmarkStart w:id="0" w:name="_GoBack"/>
      <w:bookmarkEnd w:id="0"/>
    </w:p>
    <w:p w:rsidR="00E71396" w:rsidRPr="003F0F69" w:rsidRDefault="00E71396">
      <w:pPr>
        <w:rPr>
          <w:rFonts w:ascii="Times New Roman" w:hAnsi="Times New Roman" w:cs="Times New Roman"/>
          <w:sz w:val="24"/>
          <w:szCs w:val="24"/>
        </w:rPr>
      </w:pPr>
      <w:r w:rsidRPr="003F0F69">
        <w:rPr>
          <w:rFonts w:ascii="Times New Roman" w:hAnsi="Times New Roman" w:cs="Times New Roman"/>
          <w:sz w:val="24"/>
          <w:szCs w:val="24"/>
        </w:rPr>
        <w:t xml:space="preserve">Dear </w:t>
      </w:r>
      <w:r w:rsidR="00992B0F">
        <w:rPr>
          <w:rFonts w:ascii="Times New Roman" w:hAnsi="Times New Roman" w:cs="Times New Roman"/>
          <w:sz w:val="24"/>
          <w:szCs w:val="24"/>
        </w:rPr>
        <w:t>City Attorney</w:t>
      </w:r>
      <w:r w:rsidRPr="003F0F69">
        <w:rPr>
          <w:rFonts w:ascii="Times New Roman" w:hAnsi="Times New Roman" w:cs="Times New Roman"/>
          <w:sz w:val="24"/>
          <w:szCs w:val="24"/>
        </w:rPr>
        <w:t>:</w:t>
      </w:r>
    </w:p>
    <w:p w:rsidR="00E71396" w:rsidRPr="003F0F69" w:rsidRDefault="00E71396">
      <w:pPr>
        <w:rPr>
          <w:rFonts w:ascii="Times New Roman" w:hAnsi="Times New Roman" w:cs="Times New Roman"/>
          <w:sz w:val="24"/>
          <w:szCs w:val="24"/>
        </w:rPr>
      </w:pPr>
    </w:p>
    <w:p w:rsidR="00E71396" w:rsidRPr="003F0F69" w:rsidRDefault="00E71396">
      <w:pPr>
        <w:rPr>
          <w:rFonts w:ascii="Times New Roman" w:hAnsi="Times New Roman" w:cs="Times New Roman"/>
          <w:sz w:val="24"/>
          <w:szCs w:val="24"/>
        </w:rPr>
      </w:pPr>
      <w:r w:rsidRPr="003F0F69">
        <w:rPr>
          <w:rFonts w:ascii="Times New Roman" w:hAnsi="Times New Roman" w:cs="Times New Roman"/>
          <w:sz w:val="24"/>
          <w:szCs w:val="24"/>
        </w:rPr>
        <w:tab/>
        <w:t>You have the following question:    Can the city require a preexisting nonconforming use to build a fence around its property?</w:t>
      </w:r>
    </w:p>
    <w:p w:rsidR="00A5498E" w:rsidRPr="003F0F69" w:rsidRDefault="002B29AB" w:rsidP="002B29AB">
      <w:pPr>
        <w:tabs>
          <w:tab w:val="left" w:pos="3876"/>
        </w:tabs>
        <w:rPr>
          <w:rFonts w:ascii="Times New Roman" w:hAnsi="Times New Roman" w:cs="Times New Roman"/>
          <w:sz w:val="24"/>
          <w:szCs w:val="24"/>
        </w:rPr>
      </w:pPr>
      <w:r>
        <w:rPr>
          <w:rFonts w:ascii="Times New Roman" w:hAnsi="Times New Roman" w:cs="Times New Roman"/>
          <w:sz w:val="24"/>
          <w:szCs w:val="24"/>
        </w:rPr>
        <w:tab/>
      </w:r>
    </w:p>
    <w:p w:rsidR="00786F09" w:rsidRPr="003F0F69" w:rsidRDefault="00786F09">
      <w:pPr>
        <w:rPr>
          <w:rFonts w:ascii="Times New Roman" w:hAnsi="Times New Roman" w:cs="Times New Roman"/>
          <w:sz w:val="24"/>
          <w:szCs w:val="24"/>
        </w:rPr>
      </w:pPr>
      <w:r w:rsidRPr="003F0F69">
        <w:rPr>
          <w:rFonts w:ascii="Times New Roman" w:hAnsi="Times New Roman" w:cs="Times New Roman"/>
          <w:sz w:val="24"/>
          <w:szCs w:val="24"/>
        </w:rPr>
        <w:tab/>
        <w:t xml:space="preserve">Probably not, if the attempt is made based on the city’s zoning ordinance.  But if the city is careful enough to base the fence on the police powers of the city, the answer is probably yes.  </w:t>
      </w:r>
    </w:p>
    <w:p w:rsidR="00786F09" w:rsidRPr="003F0F69" w:rsidRDefault="00A5498E">
      <w:pPr>
        <w:rPr>
          <w:rFonts w:ascii="Times New Roman" w:hAnsi="Times New Roman" w:cs="Times New Roman"/>
          <w:sz w:val="24"/>
          <w:szCs w:val="24"/>
        </w:rPr>
      </w:pPr>
      <w:r w:rsidRPr="003F0F69">
        <w:rPr>
          <w:rFonts w:ascii="Times New Roman" w:hAnsi="Times New Roman" w:cs="Times New Roman"/>
          <w:sz w:val="24"/>
          <w:szCs w:val="24"/>
        </w:rPr>
        <w:tab/>
      </w:r>
    </w:p>
    <w:p w:rsidR="004B3B3E" w:rsidRPr="003F0F69" w:rsidRDefault="00E71396">
      <w:pPr>
        <w:rPr>
          <w:rFonts w:ascii="Times New Roman" w:hAnsi="Times New Roman" w:cs="Times New Roman"/>
          <w:sz w:val="24"/>
          <w:szCs w:val="24"/>
        </w:rPr>
      </w:pPr>
      <w:r w:rsidRPr="003F0F69">
        <w:rPr>
          <w:rFonts w:ascii="Times New Roman" w:hAnsi="Times New Roman" w:cs="Times New Roman"/>
          <w:sz w:val="24"/>
          <w:szCs w:val="24"/>
        </w:rPr>
        <w:tab/>
        <w:t>That precise question arose</w:t>
      </w:r>
      <w:r w:rsidR="008B76AF" w:rsidRPr="003F0F69">
        <w:rPr>
          <w:rFonts w:ascii="Times New Roman" w:hAnsi="Times New Roman" w:cs="Times New Roman"/>
          <w:sz w:val="24"/>
          <w:szCs w:val="24"/>
        </w:rPr>
        <w:t xml:space="preserve">, in a case of “first impression,” </w:t>
      </w:r>
      <w:r w:rsidRPr="003F0F69">
        <w:rPr>
          <w:rFonts w:ascii="Times New Roman" w:hAnsi="Times New Roman" w:cs="Times New Roman"/>
          <w:sz w:val="24"/>
          <w:szCs w:val="24"/>
        </w:rPr>
        <w:t xml:space="preserve">in unreported </w:t>
      </w:r>
      <w:r w:rsidR="00AD1DA7" w:rsidRPr="003F0F69">
        <w:rPr>
          <w:rFonts w:ascii="Times New Roman" w:hAnsi="Times New Roman" w:cs="Times New Roman"/>
          <w:sz w:val="24"/>
          <w:szCs w:val="24"/>
        </w:rPr>
        <w:t>Metropolitan</w:t>
      </w:r>
      <w:r w:rsidRPr="003F0F69">
        <w:rPr>
          <w:rFonts w:ascii="Times New Roman" w:hAnsi="Times New Roman" w:cs="Times New Roman"/>
          <w:sz w:val="24"/>
          <w:szCs w:val="24"/>
        </w:rPr>
        <w:t xml:space="preserve"> Government of Nashville and Davidson County v. Buchanan, 2006 WL249512 (Tenn. Ct. App. 2006).  The</w:t>
      </w:r>
      <w:r w:rsidR="00AD1DA7" w:rsidRPr="003F0F69">
        <w:rPr>
          <w:rFonts w:ascii="Times New Roman" w:hAnsi="Times New Roman" w:cs="Times New Roman"/>
          <w:sz w:val="24"/>
          <w:szCs w:val="24"/>
        </w:rPr>
        <w:t>r</w:t>
      </w:r>
      <w:r w:rsidRPr="003F0F69">
        <w:rPr>
          <w:rFonts w:ascii="Times New Roman" w:hAnsi="Times New Roman" w:cs="Times New Roman"/>
          <w:sz w:val="24"/>
          <w:szCs w:val="24"/>
        </w:rPr>
        <w:t>e Metro charged a propert</w:t>
      </w:r>
      <w:r w:rsidR="00E52FEF" w:rsidRPr="003F0F69">
        <w:rPr>
          <w:rFonts w:ascii="Times New Roman" w:hAnsi="Times New Roman" w:cs="Times New Roman"/>
          <w:sz w:val="24"/>
          <w:szCs w:val="24"/>
        </w:rPr>
        <w:t>y</w:t>
      </w:r>
      <w:r w:rsidRPr="003F0F69">
        <w:rPr>
          <w:rFonts w:ascii="Times New Roman" w:hAnsi="Times New Roman" w:cs="Times New Roman"/>
          <w:sz w:val="24"/>
          <w:szCs w:val="24"/>
        </w:rPr>
        <w:t xml:space="preserve"> owner for “using the premi</w:t>
      </w:r>
      <w:r w:rsidR="00E52FEF" w:rsidRPr="003F0F69">
        <w:rPr>
          <w:rFonts w:ascii="Times New Roman" w:hAnsi="Times New Roman" w:cs="Times New Roman"/>
          <w:sz w:val="24"/>
          <w:szCs w:val="24"/>
        </w:rPr>
        <w:t xml:space="preserve">ses </w:t>
      </w:r>
      <w:r w:rsidRPr="003F0F69">
        <w:rPr>
          <w:rFonts w:ascii="Times New Roman" w:hAnsi="Times New Roman" w:cs="Times New Roman"/>
          <w:sz w:val="24"/>
          <w:szCs w:val="24"/>
        </w:rPr>
        <w:t xml:space="preserve">… for the open storage of abandoned, unlicensed and inoperable vehicles, scrap metal, building rubbish, trainer and other scraped materials and </w:t>
      </w:r>
      <w:r w:rsidR="00AD1DA7" w:rsidRPr="003F0F69">
        <w:rPr>
          <w:rFonts w:ascii="Times New Roman" w:hAnsi="Times New Roman" w:cs="Times New Roman"/>
          <w:sz w:val="24"/>
          <w:szCs w:val="24"/>
        </w:rPr>
        <w:t>debris</w:t>
      </w:r>
      <w:r w:rsidRPr="003F0F69">
        <w:rPr>
          <w:rFonts w:ascii="Times New Roman" w:hAnsi="Times New Roman" w:cs="Times New Roman"/>
          <w:sz w:val="24"/>
          <w:szCs w:val="24"/>
        </w:rPr>
        <w:t>,</w:t>
      </w:r>
      <w:r w:rsidR="00C040A5" w:rsidRPr="003F0F69">
        <w:rPr>
          <w:rFonts w:ascii="Times New Roman" w:hAnsi="Times New Roman" w:cs="Times New Roman"/>
          <w:sz w:val="24"/>
          <w:szCs w:val="24"/>
        </w:rPr>
        <w:t xml:space="preserve">” in violation of Metro Code § 16.24.330(B), which prohibited </w:t>
      </w:r>
      <w:r w:rsidR="00AD1DA7" w:rsidRPr="003F0F69">
        <w:rPr>
          <w:rFonts w:ascii="Times New Roman" w:hAnsi="Times New Roman" w:cs="Times New Roman"/>
          <w:sz w:val="24"/>
          <w:szCs w:val="24"/>
        </w:rPr>
        <w:t xml:space="preserve">the </w:t>
      </w:r>
      <w:r w:rsidR="00C040A5" w:rsidRPr="003F0F69">
        <w:rPr>
          <w:rFonts w:ascii="Times New Roman" w:hAnsi="Times New Roman" w:cs="Times New Roman"/>
          <w:sz w:val="24"/>
          <w:szCs w:val="24"/>
        </w:rPr>
        <w:t>open storage of any such material</w:t>
      </w:r>
      <w:r w:rsidR="00E52FEF" w:rsidRPr="003F0F69">
        <w:rPr>
          <w:rFonts w:ascii="Times New Roman" w:hAnsi="Times New Roman" w:cs="Times New Roman"/>
          <w:sz w:val="24"/>
          <w:szCs w:val="24"/>
        </w:rPr>
        <w:t xml:space="preserve">.  </w:t>
      </w:r>
      <w:r w:rsidR="00C040A5" w:rsidRPr="003F0F69">
        <w:rPr>
          <w:rFonts w:ascii="Times New Roman" w:hAnsi="Times New Roman" w:cs="Times New Roman"/>
          <w:sz w:val="24"/>
          <w:szCs w:val="24"/>
        </w:rPr>
        <w:t>The trial co</w:t>
      </w:r>
      <w:r w:rsidR="00E52FEF" w:rsidRPr="003F0F69">
        <w:rPr>
          <w:rFonts w:ascii="Times New Roman" w:hAnsi="Times New Roman" w:cs="Times New Roman"/>
          <w:sz w:val="24"/>
          <w:szCs w:val="24"/>
        </w:rPr>
        <w:t>u</w:t>
      </w:r>
      <w:r w:rsidR="00C040A5" w:rsidRPr="003F0F69">
        <w:rPr>
          <w:rFonts w:ascii="Times New Roman" w:hAnsi="Times New Roman" w:cs="Times New Roman"/>
          <w:sz w:val="24"/>
          <w:szCs w:val="24"/>
        </w:rPr>
        <w:t>rt ordered the defendant to remove certain of those materials from the property, and to enclose the property</w:t>
      </w:r>
      <w:r w:rsidR="00AD1DA7" w:rsidRPr="003F0F69">
        <w:rPr>
          <w:rFonts w:ascii="Times New Roman" w:hAnsi="Times New Roman" w:cs="Times New Roman"/>
          <w:sz w:val="24"/>
          <w:szCs w:val="24"/>
        </w:rPr>
        <w:t xml:space="preserve">. </w:t>
      </w:r>
      <w:r w:rsidR="00C040A5" w:rsidRPr="003F0F69">
        <w:rPr>
          <w:rFonts w:ascii="Times New Roman" w:hAnsi="Times New Roman" w:cs="Times New Roman"/>
          <w:sz w:val="24"/>
          <w:szCs w:val="24"/>
        </w:rPr>
        <w:t xml:space="preserve"> On appeal, the defendant argued that his use of the property was a preexisting nonconforming use protected under Tennessee Code Annotated, § 13-7-208, and Metro argued that even if that were so, Metro had the police</w:t>
      </w:r>
      <w:r w:rsidR="004B3B3E" w:rsidRPr="003F0F69">
        <w:rPr>
          <w:rFonts w:ascii="Times New Roman" w:hAnsi="Times New Roman" w:cs="Times New Roman"/>
          <w:sz w:val="24"/>
          <w:szCs w:val="24"/>
        </w:rPr>
        <w:t xml:space="preserve"> </w:t>
      </w:r>
      <w:r w:rsidR="00C040A5" w:rsidRPr="003F0F69">
        <w:rPr>
          <w:rFonts w:ascii="Times New Roman" w:hAnsi="Times New Roman" w:cs="Times New Roman"/>
          <w:sz w:val="24"/>
          <w:szCs w:val="24"/>
        </w:rPr>
        <w:t xml:space="preserve">power to regulate the condition of the property in the interest of the public health, safety and welfare. </w:t>
      </w:r>
    </w:p>
    <w:p w:rsidR="004B3B3E" w:rsidRPr="003F0F69" w:rsidRDefault="004B3B3E">
      <w:pPr>
        <w:rPr>
          <w:rFonts w:ascii="Times New Roman" w:hAnsi="Times New Roman" w:cs="Times New Roman"/>
          <w:sz w:val="24"/>
          <w:szCs w:val="24"/>
        </w:rPr>
      </w:pPr>
    </w:p>
    <w:p w:rsidR="00831A14" w:rsidRPr="003F0F69" w:rsidRDefault="004B3B3E">
      <w:pPr>
        <w:rPr>
          <w:rFonts w:ascii="Times New Roman" w:hAnsi="Times New Roman" w:cs="Times New Roman"/>
          <w:sz w:val="24"/>
          <w:szCs w:val="24"/>
        </w:rPr>
      </w:pPr>
      <w:r w:rsidRPr="003F0F69">
        <w:rPr>
          <w:rFonts w:ascii="Times New Roman" w:hAnsi="Times New Roman" w:cs="Times New Roman"/>
          <w:sz w:val="24"/>
          <w:szCs w:val="24"/>
        </w:rPr>
        <w:tab/>
        <w:t xml:space="preserve">Part of the court’s holding was that the defendant was protected by Tennessee’s preexisting </w:t>
      </w:r>
      <w:r w:rsidR="00AD1DA7" w:rsidRPr="003F0F69">
        <w:rPr>
          <w:rFonts w:ascii="Times New Roman" w:hAnsi="Times New Roman" w:cs="Times New Roman"/>
          <w:sz w:val="24"/>
          <w:szCs w:val="24"/>
        </w:rPr>
        <w:t>nonconforming</w:t>
      </w:r>
      <w:r w:rsidRPr="003F0F69">
        <w:rPr>
          <w:rFonts w:ascii="Times New Roman" w:hAnsi="Times New Roman" w:cs="Times New Roman"/>
          <w:sz w:val="24"/>
          <w:szCs w:val="24"/>
        </w:rPr>
        <w:t xml:space="preserve"> use law, and framed the question this way:  </w:t>
      </w:r>
      <w:r w:rsidR="00831A14" w:rsidRPr="003F0F69">
        <w:rPr>
          <w:rFonts w:ascii="Times New Roman" w:hAnsi="Times New Roman" w:cs="Times New Roman"/>
          <w:sz w:val="24"/>
          <w:szCs w:val="24"/>
        </w:rPr>
        <w:t xml:space="preserve">“In a matter of first impression, our Supreme Court recently discussed an issue regarding whether a </w:t>
      </w:r>
      <w:r w:rsidR="00AD1DA7" w:rsidRPr="003F0F69">
        <w:rPr>
          <w:rFonts w:ascii="Times New Roman" w:hAnsi="Times New Roman" w:cs="Times New Roman"/>
          <w:sz w:val="24"/>
          <w:szCs w:val="24"/>
        </w:rPr>
        <w:t>metropolitan</w:t>
      </w:r>
      <w:r w:rsidR="00831A14" w:rsidRPr="003F0F69">
        <w:rPr>
          <w:rFonts w:ascii="Times New Roman" w:hAnsi="Times New Roman" w:cs="Times New Roman"/>
          <w:sz w:val="24"/>
          <w:szCs w:val="24"/>
        </w:rPr>
        <w:t xml:space="preserve"> ordinance wa</w:t>
      </w:r>
      <w:r w:rsidR="00A5498E" w:rsidRPr="003F0F69">
        <w:rPr>
          <w:rFonts w:ascii="Times New Roman" w:hAnsi="Times New Roman" w:cs="Times New Roman"/>
          <w:sz w:val="24"/>
          <w:szCs w:val="24"/>
        </w:rPr>
        <w:t>s</w:t>
      </w:r>
      <w:r w:rsidR="00831A14" w:rsidRPr="003F0F69">
        <w:rPr>
          <w:rFonts w:ascii="Times New Roman" w:hAnsi="Times New Roman" w:cs="Times New Roman"/>
          <w:sz w:val="24"/>
          <w:szCs w:val="24"/>
        </w:rPr>
        <w:t xml:space="preserve"> a zoning </w:t>
      </w:r>
      <w:r w:rsidR="00AD1DA7" w:rsidRPr="003F0F69">
        <w:rPr>
          <w:rFonts w:ascii="Times New Roman" w:hAnsi="Times New Roman" w:cs="Times New Roman"/>
          <w:sz w:val="24"/>
          <w:szCs w:val="24"/>
        </w:rPr>
        <w:t>ordinance</w:t>
      </w:r>
      <w:r w:rsidR="00831A14" w:rsidRPr="003F0F69">
        <w:rPr>
          <w:rFonts w:ascii="Times New Roman" w:hAnsi="Times New Roman" w:cs="Times New Roman"/>
          <w:sz w:val="24"/>
          <w:szCs w:val="24"/>
        </w:rPr>
        <w:t xml:space="preserve"> or one concerned instead with public health, safety and welfare, stating:</w:t>
      </w:r>
    </w:p>
    <w:p w:rsidR="00831A14" w:rsidRPr="003F0F69" w:rsidRDefault="00831A14">
      <w:pPr>
        <w:rPr>
          <w:rFonts w:ascii="Times New Roman" w:hAnsi="Times New Roman" w:cs="Times New Roman"/>
          <w:sz w:val="24"/>
          <w:szCs w:val="24"/>
        </w:rPr>
      </w:pPr>
    </w:p>
    <w:p w:rsidR="004B3B3E" w:rsidRPr="003F0F69" w:rsidRDefault="00831A14" w:rsidP="00E804EF">
      <w:pPr>
        <w:ind w:left="1440" w:right="2160"/>
        <w:rPr>
          <w:rFonts w:ascii="Times New Roman" w:hAnsi="Times New Roman" w:cs="Times New Roman"/>
          <w:sz w:val="24"/>
          <w:szCs w:val="24"/>
        </w:rPr>
      </w:pPr>
      <w:r w:rsidRPr="003F0F69">
        <w:rPr>
          <w:rFonts w:ascii="Times New Roman" w:hAnsi="Times New Roman" w:cs="Times New Roman"/>
          <w:sz w:val="24"/>
          <w:szCs w:val="24"/>
        </w:rPr>
        <w:t>Notwithstanding the mandatory provis</w:t>
      </w:r>
      <w:r w:rsidR="00E52FEF" w:rsidRPr="003F0F69">
        <w:rPr>
          <w:rFonts w:ascii="Times New Roman" w:hAnsi="Times New Roman" w:cs="Times New Roman"/>
          <w:sz w:val="24"/>
          <w:szCs w:val="24"/>
        </w:rPr>
        <w:t>i</w:t>
      </w:r>
      <w:r w:rsidRPr="003F0F69">
        <w:rPr>
          <w:rFonts w:ascii="Times New Roman" w:hAnsi="Times New Roman" w:cs="Times New Roman"/>
          <w:sz w:val="24"/>
          <w:szCs w:val="24"/>
        </w:rPr>
        <w:t>ons on zoning, a municipality has the authority to enact regulations concerning the health, safet</w:t>
      </w:r>
      <w:r w:rsidR="004B3B3E" w:rsidRPr="003F0F69">
        <w:rPr>
          <w:rFonts w:ascii="Times New Roman" w:hAnsi="Times New Roman" w:cs="Times New Roman"/>
          <w:sz w:val="24"/>
          <w:szCs w:val="24"/>
        </w:rPr>
        <w:t>y</w:t>
      </w:r>
      <w:r w:rsidRPr="003F0F69">
        <w:rPr>
          <w:rFonts w:ascii="Times New Roman" w:hAnsi="Times New Roman" w:cs="Times New Roman"/>
          <w:sz w:val="24"/>
          <w:szCs w:val="24"/>
        </w:rPr>
        <w:t>, and welfare of the community pursuant to i</w:t>
      </w:r>
      <w:r w:rsidR="00E804EF" w:rsidRPr="003F0F69">
        <w:rPr>
          <w:rFonts w:ascii="Times New Roman" w:hAnsi="Times New Roman" w:cs="Times New Roman"/>
          <w:sz w:val="24"/>
          <w:szCs w:val="24"/>
        </w:rPr>
        <w:t>t</w:t>
      </w:r>
      <w:r w:rsidRPr="003F0F69">
        <w:rPr>
          <w:rFonts w:ascii="Times New Roman" w:hAnsi="Times New Roman" w:cs="Times New Roman"/>
          <w:sz w:val="24"/>
          <w:szCs w:val="24"/>
        </w:rPr>
        <w:t>s police p</w:t>
      </w:r>
      <w:r w:rsidR="00E52FEF" w:rsidRPr="003F0F69">
        <w:rPr>
          <w:rFonts w:ascii="Times New Roman" w:hAnsi="Times New Roman" w:cs="Times New Roman"/>
          <w:sz w:val="24"/>
          <w:szCs w:val="24"/>
        </w:rPr>
        <w:t>o</w:t>
      </w:r>
      <w:r w:rsidRPr="003F0F69">
        <w:rPr>
          <w:rFonts w:ascii="Times New Roman" w:hAnsi="Times New Roman" w:cs="Times New Roman"/>
          <w:sz w:val="24"/>
          <w:szCs w:val="24"/>
        </w:rPr>
        <w:t xml:space="preserve">wers </w:t>
      </w:r>
      <w:r w:rsidR="00AD1DA7" w:rsidRPr="003F0F69">
        <w:rPr>
          <w:rFonts w:ascii="Times New Roman" w:hAnsi="Times New Roman" w:cs="Times New Roman"/>
          <w:sz w:val="24"/>
          <w:szCs w:val="24"/>
        </w:rPr>
        <w:t>without</w:t>
      </w:r>
      <w:r w:rsidRPr="003F0F69">
        <w:rPr>
          <w:rFonts w:ascii="Times New Roman" w:hAnsi="Times New Roman" w:cs="Times New Roman"/>
          <w:sz w:val="24"/>
          <w:szCs w:val="24"/>
        </w:rPr>
        <w:t xml:space="preserve"> providing notice or hearings.  </w:t>
      </w:r>
      <w:r w:rsidR="00AD1DA7" w:rsidRPr="003F0F69">
        <w:rPr>
          <w:rFonts w:ascii="Times New Roman" w:hAnsi="Times New Roman" w:cs="Times New Roman"/>
          <w:sz w:val="24"/>
          <w:szCs w:val="24"/>
        </w:rPr>
        <w:t>See 1 Edward H. Ziegler, Jr. et al., Rathkopf’s The Law of Zoning and Planning § 1.02 (4</w:t>
      </w:r>
      <w:r w:rsidR="00AD1DA7" w:rsidRPr="003F0F69">
        <w:rPr>
          <w:rFonts w:ascii="Times New Roman" w:hAnsi="Times New Roman" w:cs="Times New Roman"/>
          <w:sz w:val="24"/>
          <w:szCs w:val="24"/>
          <w:vertAlign w:val="superscript"/>
        </w:rPr>
        <w:t>th</w:t>
      </w:r>
      <w:r w:rsidR="00AD1DA7" w:rsidRPr="003F0F69">
        <w:rPr>
          <w:rFonts w:ascii="Times New Roman" w:hAnsi="Times New Roman" w:cs="Times New Roman"/>
          <w:sz w:val="24"/>
          <w:szCs w:val="24"/>
        </w:rPr>
        <w:t xml:space="preserve"> ed. 2003) (“Ziegler”).  A municipality may not, however, “evade the protections thrown about the citizen’s use of his property by the legislative limitations imposed on the zoning power by the device of labeling a zoning act a mere exercise of police power.”  </w:t>
      </w:r>
      <w:r w:rsidRPr="003F0F69">
        <w:rPr>
          <w:rFonts w:ascii="Times New Roman" w:hAnsi="Times New Roman" w:cs="Times New Roman"/>
          <w:sz w:val="24"/>
          <w:szCs w:val="24"/>
        </w:rPr>
        <w:t>Ellision v. Fort Lauderdale, 183 So.2d 193, 195 (Fla. 1966)</w:t>
      </w:r>
      <w:r w:rsidR="004B3B3E" w:rsidRPr="003F0F69">
        <w:rPr>
          <w:rFonts w:ascii="Times New Roman" w:hAnsi="Times New Roman" w:cs="Times New Roman"/>
          <w:sz w:val="24"/>
          <w:szCs w:val="24"/>
        </w:rPr>
        <w:t>….</w:t>
      </w:r>
    </w:p>
    <w:p w:rsidR="004B3B3E" w:rsidRPr="003F0F69" w:rsidRDefault="004B3B3E">
      <w:pPr>
        <w:rPr>
          <w:rFonts w:ascii="Times New Roman" w:hAnsi="Times New Roman" w:cs="Times New Roman"/>
          <w:sz w:val="24"/>
          <w:szCs w:val="24"/>
        </w:rPr>
      </w:pPr>
    </w:p>
    <w:p w:rsidR="002443D8" w:rsidRPr="003F0F69" w:rsidRDefault="004B3B3E" w:rsidP="00E804EF">
      <w:pPr>
        <w:ind w:left="1440" w:right="2160"/>
        <w:rPr>
          <w:rFonts w:ascii="Times New Roman" w:hAnsi="Times New Roman" w:cs="Times New Roman"/>
          <w:sz w:val="24"/>
          <w:szCs w:val="24"/>
        </w:rPr>
      </w:pPr>
      <w:r w:rsidRPr="003F0F69">
        <w:rPr>
          <w:rFonts w:ascii="Times New Roman" w:hAnsi="Times New Roman" w:cs="Times New Roman"/>
          <w:sz w:val="24"/>
          <w:szCs w:val="24"/>
        </w:rPr>
        <w:t>In resolving this iss</w:t>
      </w:r>
      <w:r w:rsidR="00A5498E" w:rsidRPr="003F0F69">
        <w:rPr>
          <w:rFonts w:ascii="Times New Roman" w:hAnsi="Times New Roman" w:cs="Times New Roman"/>
          <w:sz w:val="24"/>
          <w:szCs w:val="24"/>
        </w:rPr>
        <w:t>u</w:t>
      </w:r>
      <w:r w:rsidRPr="003F0F69">
        <w:rPr>
          <w:rFonts w:ascii="Times New Roman" w:hAnsi="Times New Roman" w:cs="Times New Roman"/>
          <w:sz w:val="24"/>
          <w:szCs w:val="24"/>
        </w:rPr>
        <w:t>e of first impressi</w:t>
      </w:r>
      <w:r w:rsidR="00A5498E" w:rsidRPr="003F0F69">
        <w:rPr>
          <w:rFonts w:ascii="Times New Roman" w:hAnsi="Times New Roman" w:cs="Times New Roman"/>
          <w:sz w:val="24"/>
          <w:szCs w:val="24"/>
        </w:rPr>
        <w:t>o</w:t>
      </w:r>
      <w:r w:rsidRPr="003F0F69">
        <w:rPr>
          <w:rFonts w:ascii="Times New Roman" w:hAnsi="Times New Roman" w:cs="Times New Roman"/>
          <w:sz w:val="24"/>
          <w:szCs w:val="24"/>
        </w:rPr>
        <w:t>n, we believe that the determination of whether a regulation or an ordin</w:t>
      </w:r>
      <w:r w:rsidR="00A5498E" w:rsidRPr="003F0F69">
        <w:rPr>
          <w:rFonts w:ascii="Times New Roman" w:hAnsi="Times New Roman" w:cs="Times New Roman"/>
          <w:sz w:val="24"/>
          <w:szCs w:val="24"/>
        </w:rPr>
        <w:t>a</w:t>
      </w:r>
      <w:r w:rsidRPr="003F0F69">
        <w:rPr>
          <w:rFonts w:ascii="Times New Roman" w:hAnsi="Times New Roman" w:cs="Times New Roman"/>
          <w:sz w:val="24"/>
          <w:szCs w:val="24"/>
        </w:rPr>
        <w:t>n</w:t>
      </w:r>
      <w:r w:rsidR="00A5498E" w:rsidRPr="003F0F69">
        <w:rPr>
          <w:rFonts w:ascii="Times New Roman" w:hAnsi="Times New Roman" w:cs="Times New Roman"/>
          <w:sz w:val="24"/>
          <w:szCs w:val="24"/>
        </w:rPr>
        <w:t>c</w:t>
      </w:r>
      <w:r w:rsidRPr="003F0F69">
        <w:rPr>
          <w:rFonts w:ascii="Times New Roman" w:hAnsi="Times New Roman" w:cs="Times New Roman"/>
          <w:sz w:val="24"/>
          <w:szCs w:val="24"/>
        </w:rPr>
        <w:t>e “substantial</w:t>
      </w:r>
      <w:r w:rsidR="00A5498E" w:rsidRPr="003F0F69">
        <w:rPr>
          <w:rFonts w:ascii="Times New Roman" w:hAnsi="Times New Roman" w:cs="Times New Roman"/>
          <w:sz w:val="24"/>
          <w:szCs w:val="24"/>
        </w:rPr>
        <w:t>ly</w:t>
      </w:r>
      <w:r w:rsidRPr="003F0F69">
        <w:rPr>
          <w:rFonts w:ascii="Times New Roman" w:hAnsi="Times New Roman" w:cs="Times New Roman"/>
          <w:sz w:val="24"/>
          <w:szCs w:val="24"/>
        </w:rPr>
        <w:t xml:space="preserve"> affects</w:t>
      </w:r>
      <w:r w:rsidR="006D37B2" w:rsidRPr="003F0F69">
        <w:rPr>
          <w:rFonts w:ascii="Times New Roman" w:hAnsi="Times New Roman" w:cs="Times New Roman"/>
          <w:sz w:val="24"/>
          <w:szCs w:val="24"/>
        </w:rPr>
        <w:t>” the property owner’s use of la</w:t>
      </w:r>
      <w:r w:rsidR="00A5498E" w:rsidRPr="003F0F69">
        <w:rPr>
          <w:rFonts w:ascii="Times New Roman" w:hAnsi="Times New Roman" w:cs="Times New Roman"/>
          <w:sz w:val="24"/>
          <w:szCs w:val="24"/>
        </w:rPr>
        <w:t>nd</w:t>
      </w:r>
      <w:r w:rsidR="006D37B2" w:rsidRPr="003F0F69">
        <w:rPr>
          <w:rFonts w:ascii="Times New Roman" w:hAnsi="Times New Roman" w:cs="Times New Roman"/>
          <w:sz w:val="24"/>
          <w:szCs w:val="24"/>
        </w:rPr>
        <w:t xml:space="preserve"> is a </w:t>
      </w:r>
      <w:r w:rsidR="006D37B2" w:rsidRPr="003F0F69">
        <w:rPr>
          <w:rFonts w:ascii="Times New Roman" w:hAnsi="Times New Roman" w:cs="Times New Roman"/>
          <w:sz w:val="24"/>
          <w:szCs w:val="24"/>
        </w:rPr>
        <w:lastRenderedPageBreak/>
        <w:t>well-rea</w:t>
      </w:r>
      <w:r w:rsidR="00A5498E" w:rsidRPr="003F0F69">
        <w:rPr>
          <w:rFonts w:ascii="Times New Roman" w:hAnsi="Times New Roman" w:cs="Times New Roman"/>
          <w:sz w:val="24"/>
          <w:szCs w:val="24"/>
        </w:rPr>
        <w:t>s</w:t>
      </w:r>
      <w:r w:rsidR="006D37B2" w:rsidRPr="003F0F69">
        <w:rPr>
          <w:rFonts w:ascii="Times New Roman" w:hAnsi="Times New Roman" w:cs="Times New Roman"/>
          <w:sz w:val="24"/>
          <w:szCs w:val="24"/>
        </w:rPr>
        <w:t>oned and persuasive approach.   This analysis avoids the difficulty of definitio</w:t>
      </w:r>
      <w:r w:rsidR="00A5498E" w:rsidRPr="003F0F69">
        <w:rPr>
          <w:rFonts w:ascii="Times New Roman" w:hAnsi="Times New Roman" w:cs="Times New Roman"/>
          <w:sz w:val="24"/>
          <w:szCs w:val="24"/>
        </w:rPr>
        <w:t>n</w:t>
      </w:r>
      <w:r w:rsidR="006D37B2" w:rsidRPr="003F0F69">
        <w:rPr>
          <w:rFonts w:ascii="Times New Roman" w:hAnsi="Times New Roman" w:cs="Times New Roman"/>
          <w:sz w:val="24"/>
          <w:szCs w:val="24"/>
        </w:rPr>
        <w:t xml:space="preserve">s found in </w:t>
      </w:r>
      <w:r w:rsidR="00A5498E" w:rsidRPr="003F0F69">
        <w:rPr>
          <w:rFonts w:ascii="Times New Roman" w:hAnsi="Times New Roman" w:cs="Times New Roman"/>
          <w:sz w:val="24"/>
          <w:szCs w:val="24"/>
        </w:rPr>
        <w:t xml:space="preserve">those </w:t>
      </w:r>
      <w:r w:rsidR="006D37B2" w:rsidRPr="003F0F69">
        <w:rPr>
          <w:rFonts w:ascii="Times New Roman" w:hAnsi="Times New Roman" w:cs="Times New Roman"/>
          <w:sz w:val="24"/>
          <w:szCs w:val="24"/>
        </w:rPr>
        <w:t>dec</w:t>
      </w:r>
      <w:r w:rsidR="00A5498E" w:rsidRPr="003F0F69">
        <w:rPr>
          <w:rFonts w:ascii="Times New Roman" w:hAnsi="Times New Roman" w:cs="Times New Roman"/>
          <w:sz w:val="24"/>
          <w:szCs w:val="24"/>
        </w:rPr>
        <w:t>isi</w:t>
      </w:r>
      <w:r w:rsidR="006D37B2" w:rsidRPr="003F0F69">
        <w:rPr>
          <w:rFonts w:ascii="Times New Roman" w:hAnsi="Times New Roman" w:cs="Times New Roman"/>
          <w:sz w:val="24"/>
          <w:szCs w:val="24"/>
        </w:rPr>
        <w:t>ons by focusing on both the terms and the effect of an ordina</w:t>
      </w:r>
      <w:r w:rsidR="00A5498E" w:rsidRPr="003F0F69">
        <w:rPr>
          <w:rFonts w:ascii="Times New Roman" w:hAnsi="Times New Roman" w:cs="Times New Roman"/>
          <w:sz w:val="24"/>
          <w:szCs w:val="24"/>
        </w:rPr>
        <w:t>n</w:t>
      </w:r>
      <w:r w:rsidR="006D37B2" w:rsidRPr="003F0F69">
        <w:rPr>
          <w:rFonts w:ascii="Times New Roman" w:hAnsi="Times New Roman" w:cs="Times New Roman"/>
          <w:sz w:val="24"/>
          <w:szCs w:val="24"/>
        </w:rPr>
        <w:t>ce, as well as its “relation to the gene</w:t>
      </w:r>
      <w:r w:rsidR="00A5498E" w:rsidRPr="003F0F69">
        <w:rPr>
          <w:rFonts w:ascii="Times New Roman" w:hAnsi="Times New Roman" w:cs="Times New Roman"/>
          <w:sz w:val="24"/>
          <w:szCs w:val="24"/>
        </w:rPr>
        <w:t>r</w:t>
      </w:r>
      <w:r w:rsidR="006D37B2" w:rsidRPr="003F0F69">
        <w:rPr>
          <w:rFonts w:ascii="Times New Roman" w:hAnsi="Times New Roman" w:cs="Times New Roman"/>
          <w:sz w:val="24"/>
          <w:szCs w:val="24"/>
        </w:rPr>
        <w:t>al plan</w:t>
      </w:r>
      <w:r w:rsidR="00A5498E" w:rsidRPr="003F0F69">
        <w:rPr>
          <w:rFonts w:ascii="Times New Roman" w:hAnsi="Times New Roman" w:cs="Times New Roman"/>
          <w:sz w:val="24"/>
          <w:szCs w:val="24"/>
        </w:rPr>
        <w:t xml:space="preserve"> </w:t>
      </w:r>
      <w:r w:rsidR="006D37B2" w:rsidRPr="003F0F69">
        <w:rPr>
          <w:rFonts w:ascii="Times New Roman" w:hAnsi="Times New Roman" w:cs="Times New Roman"/>
          <w:sz w:val="24"/>
          <w:szCs w:val="24"/>
        </w:rPr>
        <w:t>of zoning.”  McQuillin § 25.53.  The analysis is also more comprehensive and more</w:t>
      </w:r>
      <w:r w:rsidR="002443D8" w:rsidRPr="003F0F69">
        <w:rPr>
          <w:rFonts w:ascii="Times New Roman" w:hAnsi="Times New Roman" w:cs="Times New Roman"/>
          <w:sz w:val="24"/>
          <w:szCs w:val="24"/>
        </w:rPr>
        <w:t xml:space="preserve"> precise tha</w:t>
      </w:r>
      <w:r w:rsidR="00E804EF" w:rsidRPr="003F0F69">
        <w:rPr>
          <w:rFonts w:ascii="Times New Roman" w:hAnsi="Times New Roman" w:cs="Times New Roman"/>
          <w:sz w:val="24"/>
          <w:szCs w:val="24"/>
        </w:rPr>
        <w:t>n</w:t>
      </w:r>
      <w:r w:rsidR="002443D8" w:rsidRPr="003F0F69">
        <w:rPr>
          <w:rFonts w:ascii="Times New Roman" w:hAnsi="Times New Roman" w:cs="Times New Roman"/>
          <w:sz w:val="24"/>
          <w:szCs w:val="24"/>
        </w:rPr>
        <w:t xml:space="preserve"> simpl</w:t>
      </w:r>
      <w:r w:rsidR="00A5498E" w:rsidRPr="003F0F69">
        <w:rPr>
          <w:rFonts w:ascii="Times New Roman" w:hAnsi="Times New Roman" w:cs="Times New Roman"/>
          <w:sz w:val="24"/>
          <w:szCs w:val="24"/>
        </w:rPr>
        <w:t>y</w:t>
      </w:r>
      <w:r w:rsidR="002443D8" w:rsidRPr="003F0F69">
        <w:rPr>
          <w:rFonts w:ascii="Times New Roman" w:hAnsi="Times New Roman" w:cs="Times New Roman"/>
          <w:sz w:val="24"/>
          <w:szCs w:val="24"/>
        </w:rPr>
        <w:t xml:space="preserve"> attempting </w:t>
      </w:r>
      <w:r w:rsidR="00AD1DA7" w:rsidRPr="003F0F69">
        <w:rPr>
          <w:rFonts w:ascii="Times New Roman" w:hAnsi="Times New Roman" w:cs="Times New Roman"/>
          <w:sz w:val="24"/>
          <w:szCs w:val="24"/>
        </w:rPr>
        <w:t>to</w:t>
      </w:r>
      <w:r w:rsidR="002443D8" w:rsidRPr="003F0F69">
        <w:rPr>
          <w:rFonts w:ascii="Times New Roman" w:hAnsi="Times New Roman" w:cs="Times New Roman"/>
          <w:sz w:val="24"/>
          <w:szCs w:val="24"/>
        </w:rPr>
        <w:t xml:space="preserve"> distinguish w</w:t>
      </w:r>
      <w:r w:rsidR="00A5498E" w:rsidRPr="003F0F69">
        <w:rPr>
          <w:rFonts w:ascii="Times New Roman" w:hAnsi="Times New Roman" w:cs="Times New Roman"/>
          <w:sz w:val="24"/>
          <w:szCs w:val="24"/>
        </w:rPr>
        <w:t xml:space="preserve">hether </w:t>
      </w:r>
      <w:r w:rsidR="002443D8" w:rsidRPr="003F0F69">
        <w:rPr>
          <w:rFonts w:ascii="Times New Roman" w:hAnsi="Times New Roman" w:cs="Times New Roman"/>
          <w:sz w:val="24"/>
          <w:szCs w:val="24"/>
        </w:rPr>
        <w:t xml:space="preserve">the terms of an ordinance regulate the use of land or how the land is used.  Finally, the analysis eliminates the </w:t>
      </w:r>
      <w:r w:rsidR="00A5498E" w:rsidRPr="003F0F69">
        <w:rPr>
          <w:rFonts w:ascii="Times New Roman" w:hAnsi="Times New Roman" w:cs="Times New Roman"/>
          <w:sz w:val="24"/>
          <w:szCs w:val="24"/>
        </w:rPr>
        <w:t>r</w:t>
      </w:r>
      <w:r w:rsidR="002443D8" w:rsidRPr="003F0F69">
        <w:rPr>
          <w:rFonts w:ascii="Times New Roman" w:hAnsi="Times New Roman" w:cs="Times New Roman"/>
          <w:sz w:val="24"/>
          <w:szCs w:val="24"/>
        </w:rPr>
        <w:t>isk that a mu</w:t>
      </w:r>
      <w:r w:rsidR="00A5498E" w:rsidRPr="003F0F69">
        <w:rPr>
          <w:rFonts w:ascii="Times New Roman" w:hAnsi="Times New Roman" w:cs="Times New Roman"/>
          <w:sz w:val="24"/>
          <w:szCs w:val="24"/>
        </w:rPr>
        <w:t>n</w:t>
      </w:r>
      <w:r w:rsidR="002443D8" w:rsidRPr="003F0F69">
        <w:rPr>
          <w:rFonts w:ascii="Times New Roman" w:hAnsi="Times New Roman" w:cs="Times New Roman"/>
          <w:sz w:val="24"/>
          <w:szCs w:val="24"/>
        </w:rPr>
        <w:t>icipalit</w:t>
      </w:r>
      <w:r w:rsidR="00A5498E" w:rsidRPr="003F0F69">
        <w:rPr>
          <w:rFonts w:ascii="Times New Roman" w:hAnsi="Times New Roman" w:cs="Times New Roman"/>
          <w:sz w:val="24"/>
          <w:szCs w:val="24"/>
        </w:rPr>
        <w:t>y</w:t>
      </w:r>
      <w:r w:rsidR="002443D8" w:rsidRPr="003F0F69">
        <w:rPr>
          <w:rFonts w:ascii="Times New Roman" w:hAnsi="Times New Roman" w:cs="Times New Roman"/>
          <w:sz w:val="24"/>
          <w:szCs w:val="24"/>
        </w:rPr>
        <w:t xml:space="preserve"> may avoid statutory zoning requ</w:t>
      </w:r>
      <w:r w:rsidR="00A5498E" w:rsidRPr="003F0F69">
        <w:rPr>
          <w:rFonts w:ascii="Times New Roman" w:hAnsi="Times New Roman" w:cs="Times New Roman"/>
          <w:sz w:val="24"/>
          <w:szCs w:val="24"/>
        </w:rPr>
        <w:t>i</w:t>
      </w:r>
      <w:r w:rsidR="002443D8" w:rsidRPr="003F0F69">
        <w:rPr>
          <w:rFonts w:ascii="Times New Roman" w:hAnsi="Times New Roman" w:cs="Times New Roman"/>
          <w:sz w:val="24"/>
          <w:szCs w:val="24"/>
        </w:rPr>
        <w:t xml:space="preserve">rements by attempting </w:t>
      </w:r>
      <w:r w:rsidR="00A5498E" w:rsidRPr="003F0F69">
        <w:rPr>
          <w:rFonts w:ascii="Times New Roman" w:hAnsi="Times New Roman" w:cs="Times New Roman"/>
          <w:sz w:val="24"/>
          <w:szCs w:val="24"/>
        </w:rPr>
        <w:t xml:space="preserve">to </w:t>
      </w:r>
      <w:r w:rsidR="002443D8" w:rsidRPr="003F0F69">
        <w:rPr>
          <w:rFonts w:ascii="Times New Roman" w:hAnsi="Times New Roman" w:cs="Times New Roman"/>
          <w:sz w:val="24"/>
          <w:szCs w:val="24"/>
        </w:rPr>
        <w:t>label what is in reality a zoni</w:t>
      </w:r>
      <w:r w:rsidR="00A5498E" w:rsidRPr="003F0F69">
        <w:rPr>
          <w:rFonts w:ascii="Times New Roman" w:hAnsi="Times New Roman" w:cs="Times New Roman"/>
          <w:sz w:val="24"/>
          <w:szCs w:val="24"/>
        </w:rPr>
        <w:t xml:space="preserve">ng </w:t>
      </w:r>
      <w:r w:rsidR="002443D8" w:rsidRPr="003F0F69">
        <w:rPr>
          <w:rFonts w:ascii="Times New Roman" w:hAnsi="Times New Roman" w:cs="Times New Roman"/>
          <w:sz w:val="24"/>
          <w:szCs w:val="24"/>
        </w:rPr>
        <w:t xml:space="preserve">ordinance as a building regulation.  [At 4]  </w:t>
      </w:r>
    </w:p>
    <w:p w:rsidR="002443D8" w:rsidRPr="003F0F69" w:rsidRDefault="002443D8">
      <w:pPr>
        <w:rPr>
          <w:rFonts w:ascii="Times New Roman" w:hAnsi="Times New Roman" w:cs="Times New Roman"/>
          <w:sz w:val="24"/>
          <w:szCs w:val="24"/>
        </w:rPr>
      </w:pPr>
    </w:p>
    <w:p w:rsidR="000E09E4" w:rsidRPr="003F0F69" w:rsidRDefault="002443D8">
      <w:pPr>
        <w:rPr>
          <w:rFonts w:ascii="Times New Roman" w:hAnsi="Times New Roman" w:cs="Times New Roman"/>
          <w:sz w:val="24"/>
          <w:szCs w:val="24"/>
        </w:rPr>
      </w:pPr>
      <w:r w:rsidRPr="003F0F69">
        <w:rPr>
          <w:rFonts w:ascii="Times New Roman" w:hAnsi="Times New Roman" w:cs="Times New Roman"/>
          <w:sz w:val="24"/>
          <w:szCs w:val="24"/>
        </w:rPr>
        <w:tab/>
        <w:t>Using that Tennessee Supreme Court framework, the court</w:t>
      </w:r>
      <w:r w:rsidR="00831A14" w:rsidRPr="003F0F69">
        <w:rPr>
          <w:rFonts w:ascii="Times New Roman" w:hAnsi="Times New Roman" w:cs="Times New Roman"/>
          <w:sz w:val="24"/>
          <w:szCs w:val="24"/>
        </w:rPr>
        <w:t xml:space="preserve"> </w:t>
      </w:r>
      <w:r w:rsidRPr="003F0F69">
        <w:rPr>
          <w:rFonts w:ascii="Times New Roman" w:hAnsi="Times New Roman" w:cs="Times New Roman"/>
          <w:sz w:val="24"/>
          <w:szCs w:val="24"/>
        </w:rPr>
        <w:t xml:space="preserve">spent a lot of time determining whether Metro’s “Property Standards Code” regulated the </w:t>
      </w:r>
      <w:r w:rsidRPr="003F0F69">
        <w:rPr>
          <w:rFonts w:ascii="Times New Roman" w:hAnsi="Times New Roman" w:cs="Times New Roman"/>
          <w:i/>
          <w:sz w:val="24"/>
          <w:szCs w:val="24"/>
        </w:rPr>
        <w:t>condition</w:t>
      </w:r>
      <w:r w:rsidRPr="003F0F69">
        <w:rPr>
          <w:rFonts w:ascii="Times New Roman" w:hAnsi="Times New Roman" w:cs="Times New Roman"/>
          <w:sz w:val="24"/>
          <w:szCs w:val="24"/>
        </w:rPr>
        <w:t xml:space="preserve"> of property or the </w:t>
      </w:r>
      <w:r w:rsidRPr="003F0F69">
        <w:rPr>
          <w:rFonts w:ascii="Times New Roman" w:hAnsi="Times New Roman" w:cs="Times New Roman"/>
          <w:i/>
          <w:sz w:val="24"/>
          <w:szCs w:val="24"/>
        </w:rPr>
        <w:t>use</w:t>
      </w:r>
      <w:r w:rsidRPr="003F0F69">
        <w:rPr>
          <w:rFonts w:ascii="Times New Roman" w:hAnsi="Times New Roman" w:cs="Times New Roman"/>
          <w:sz w:val="24"/>
          <w:szCs w:val="24"/>
        </w:rPr>
        <w:t xml:space="preserve"> of property.   </w:t>
      </w:r>
      <w:r w:rsidR="00EA3FA6" w:rsidRPr="003F0F69">
        <w:rPr>
          <w:rFonts w:ascii="Times New Roman" w:hAnsi="Times New Roman" w:cs="Times New Roman"/>
          <w:sz w:val="24"/>
          <w:szCs w:val="24"/>
        </w:rPr>
        <w:t xml:space="preserve">The court concluded that </w:t>
      </w:r>
      <w:r w:rsidR="00AD1DA7" w:rsidRPr="003F0F69">
        <w:rPr>
          <w:rFonts w:ascii="Times New Roman" w:hAnsi="Times New Roman" w:cs="Times New Roman"/>
          <w:sz w:val="24"/>
          <w:szCs w:val="24"/>
        </w:rPr>
        <w:t>notwithstanding</w:t>
      </w:r>
      <w:r w:rsidR="00EA3FA6" w:rsidRPr="003F0F69">
        <w:rPr>
          <w:rFonts w:ascii="Times New Roman" w:hAnsi="Times New Roman" w:cs="Times New Roman"/>
          <w:sz w:val="24"/>
          <w:szCs w:val="24"/>
        </w:rPr>
        <w:t xml:space="preserve"> Metro’s claim that nonconforming </w:t>
      </w:r>
      <w:r w:rsidR="00E52FEF" w:rsidRPr="003F0F69">
        <w:rPr>
          <w:rFonts w:ascii="Times New Roman" w:hAnsi="Times New Roman" w:cs="Times New Roman"/>
          <w:sz w:val="24"/>
          <w:szCs w:val="24"/>
        </w:rPr>
        <w:t xml:space="preserve">uses are subject to police power regulations of the city, </w:t>
      </w:r>
      <w:r w:rsidR="00A5498E" w:rsidRPr="003F0F69">
        <w:rPr>
          <w:rFonts w:ascii="Times New Roman" w:hAnsi="Times New Roman" w:cs="Times New Roman"/>
          <w:sz w:val="24"/>
          <w:szCs w:val="24"/>
        </w:rPr>
        <w:t>“</w:t>
      </w:r>
      <w:r w:rsidR="00EA3FA6" w:rsidRPr="003F0F69">
        <w:rPr>
          <w:rFonts w:ascii="Times New Roman" w:hAnsi="Times New Roman" w:cs="Times New Roman"/>
          <w:sz w:val="24"/>
          <w:szCs w:val="24"/>
        </w:rPr>
        <w:t>Metro did not cite Defend</w:t>
      </w:r>
      <w:r w:rsidR="00E52FEF" w:rsidRPr="003F0F69">
        <w:rPr>
          <w:rFonts w:ascii="Times New Roman" w:hAnsi="Times New Roman" w:cs="Times New Roman"/>
          <w:sz w:val="24"/>
          <w:szCs w:val="24"/>
        </w:rPr>
        <w:t xml:space="preserve">ant </w:t>
      </w:r>
      <w:r w:rsidR="00EA3FA6" w:rsidRPr="003F0F69">
        <w:rPr>
          <w:rFonts w:ascii="Times New Roman" w:hAnsi="Times New Roman" w:cs="Times New Roman"/>
          <w:sz w:val="24"/>
          <w:szCs w:val="24"/>
        </w:rPr>
        <w:t xml:space="preserve">for the condition of the Property.  </w:t>
      </w:r>
      <w:r w:rsidR="00AD1DA7" w:rsidRPr="003F0F69">
        <w:rPr>
          <w:rFonts w:ascii="Times New Roman" w:hAnsi="Times New Roman" w:cs="Times New Roman"/>
          <w:sz w:val="24"/>
          <w:szCs w:val="24"/>
        </w:rPr>
        <w:t xml:space="preserve">Rather it cited Defendant for utilizing [the Property] for the open storage of [the various materials at issue].  Additionally; Metro Gov. did not produce evidence showing that the Property posed a risk to public health, safety or welfare.”  </w:t>
      </w:r>
      <w:r w:rsidR="00A5498E" w:rsidRPr="003F0F69">
        <w:rPr>
          <w:rFonts w:ascii="Times New Roman" w:hAnsi="Times New Roman" w:cs="Times New Roman"/>
          <w:sz w:val="24"/>
          <w:szCs w:val="24"/>
        </w:rPr>
        <w:t>[4]The co</w:t>
      </w:r>
      <w:r w:rsidR="00AD1DA7" w:rsidRPr="003F0F69">
        <w:rPr>
          <w:rFonts w:ascii="Times New Roman" w:hAnsi="Times New Roman" w:cs="Times New Roman"/>
          <w:sz w:val="24"/>
          <w:szCs w:val="24"/>
        </w:rPr>
        <w:t>u</w:t>
      </w:r>
      <w:r w:rsidR="00A5498E" w:rsidRPr="003F0F69">
        <w:rPr>
          <w:rFonts w:ascii="Times New Roman" w:hAnsi="Times New Roman" w:cs="Times New Roman"/>
          <w:sz w:val="24"/>
          <w:szCs w:val="24"/>
        </w:rPr>
        <w:t xml:space="preserve">rt noted that “Defendant concedes in his appellate brief that if the Property constitutes a health hazard, and Metro Gov is able to prove this, he would be subject to an enforcement action relative to the health issues.  </w:t>
      </w:r>
      <w:r w:rsidR="00AD1DA7" w:rsidRPr="003F0F69">
        <w:rPr>
          <w:rFonts w:ascii="Times New Roman" w:hAnsi="Times New Roman" w:cs="Times New Roman"/>
          <w:sz w:val="24"/>
          <w:szCs w:val="24"/>
        </w:rPr>
        <w:t>However</w:t>
      </w:r>
      <w:r w:rsidR="00A5498E" w:rsidRPr="003F0F69">
        <w:rPr>
          <w:rFonts w:ascii="Times New Roman" w:hAnsi="Times New Roman" w:cs="Times New Roman"/>
          <w:sz w:val="24"/>
          <w:szCs w:val="24"/>
        </w:rPr>
        <w:t>, Defe</w:t>
      </w:r>
      <w:r w:rsidR="000E09E4" w:rsidRPr="003F0F69">
        <w:rPr>
          <w:rFonts w:ascii="Times New Roman" w:hAnsi="Times New Roman" w:cs="Times New Roman"/>
          <w:sz w:val="24"/>
          <w:szCs w:val="24"/>
        </w:rPr>
        <w:t>nd</w:t>
      </w:r>
      <w:r w:rsidR="00A5498E" w:rsidRPr="003F0F69">
        <w:rPr>
          <w:rFonts w:ascii="Times New Roman" w:hAnsi="Times New Roman" w:cs="Times New Roman"/>
          <w:sz w:val="24"/>
          <w:szCs w:val="24"/>
        </w:rPr>
        <w:t>ant was not cha</w:t>
      </w:r>
      <w:r w:rsidR="000E09E4" w:rsidRPr="003F0F69">
        <w:rPr>
          <w:rFonts w:ascii="Times New Roman" w:hAnsi="Times New Roman" w:cs="Times New Roman"/>
          <w:sz w:val="24"/>
          <w:szCs w:val="24"/>
        </w:rPr>
        <w:t xml:space="preserve">rged </w:t>
      </w:r>
      <w:r w:rsidR="00A5498E" w:rsidRPr="003F0F69">
        <w:rPr>
          <w:rFonts w:ascii="Times New Roman" w:hAnsi="Times New Roman" w:cs="Times New Roman"/>
          <w:sz w:val="24"/>
          <w:szCs w:val="24"/>
        </w:rPr>
        <w:t>with any public safety or health related violation.</w:t>
      </w:r>
      <w:r w:rsidR="000E09E4" w:rsidRPr="003F0F69">
        <w:rPr>
          <w:rFonts w:ascii="Times New Roman" w:hAnsi="Times New Roman" w:cs="Times New Roman"/>
          <w:sz w:val="24"/>
          <w:szCs w:val="24"/>
        </w:rPr>
        <w:t>”</w:t>
      </w:r>
      <w:r w:rsidR="00A5498E" w:rsidRPr="003F0F69">
        <w:rPr>
          <w:rFonts w:ascii="Times New Roman" w:hAnsi="Times New Roman" w:cs="Times New Roman"/>
          <w:sz w:val="24"/>
          <w:szCs w:val="24"/>
        </w:rPr>
        <w:t xml:space="preserve"> </w:t>
      </w:r>
      <w:r w:rsidR="000E09E4" w:rsidRPr="003F0F69">
        <w:rPr>
          <w:rFonts w:ascii="Times New Roman" w:hAnsi="Times New Roman" w:cs="Times New Roman"/>
          <w:sz w:val="24"/>
          <w:szCs w:val="24"/>
        </w:rPr>
        <w:t>[</w:t>
      </w:r>
      <w:r w:rsidR="00A5498E" w:rsidRPr="003F0F69">
        <w:rPr>
          <w:rFonts w:ascii="Times New Roman" w:hAnsi="Times New Roman" w:cs="Times New Roman"/>
          <w:sz w:val="24"/>
          <w:szCs w:val="24"/>
        </w:rPr>
        <w:t xml:space="preserve">At 5] </w:t>
      </w:r>
      <w:r w:rsidR="00EA3FA6" w:rsidRPr="003F0F69">
        <w:rPr>
          <w:rFonts w:ascii="Times New Roman" w:hAnsi="Times New Roman" w:cs="Times New Roman"/>
          <w:sz w:val="24"/>
          <w:szCs w:val="24"/>
        </w:rPr>
        <w:t xml:space="preserve"> </w:t>
      </w:r>
      <w:r w:rsidR="00831A14" w:rsidRPr="003F0F69">
        <w:rPr>
          <w:rFonts w:ascii="Times New Roman" w:hAnsi="Times New Roman" w:cs="Times New Roman"/>
          <w:sz w:val="24"/>
          <w:szCs w:val="24"/>
        </w:rPr>
        <w:t xml:space="preserve">  </w:t>
      </w:r>
    </w:p>
    <w:p w:rsidR="000E09E4" w:rsidRPr="003F0F69" w:rsidRDefault="000E09E4">
      <w:pPr>
        <w:rPr>
          <w:rFonts w:ascii="Times New Roman" w:hAnsi="Times New Roman" w:cs="Times New Roman"/>
          <w:sz w:val="24"/>
          <w:szCs w:val="24"/>
        </w:rPr>
      </w:pPr>
    </w:p>
    <w:p w:rsidR="000E09E4" w:rsidRPr="003F0F69" w:rsidRDefault="000E09E4">
      <w:pPr>
        <w:rPr>
          <w:rFonts w:ascii="Times New Roman" w:hAnsi="Times New Roman" w:cs="Times New Roman"/>
          <w:sz w:val="24"/>
          <w:szCs w:val="24"/>
        </w:rPr>
      </w:pPr>
      <w:r w:rsidRPr="003F0F69">
        <w:rPr>
          <w:rFonts w:ascii="Times New Roman" w:hAnsi="Times New Roman" w:cs="Times New Roman"/>
          <w:sz w:val="24"/>
          <w:szCs w:val="24"/>
        </w:rPr>
        <w:tab/>
        <w:t>For those reasons, concl</w:t>
      </w:r>
      <w:r w:rsidR="00786F09" w:rsidRPr="003F0F69">
        <w:rPr>
          <w:rFonts w:ascii="Times New Roman" w:hAnsi="Times New Roman" w:cs="Times New Roman"/>
          <w:sz w:val="24"/>
          <w:szCs w:val="24"/>
        </w:rPr>
        <w:t>u</w:t>
      </w:r>
      <w:r w:rsidRPr="003F0F69">
        <w:rPr>
          <w:rFonts w:ascii="Times New Roman" w:hAnsi="Times New Roman" w:cs="Times New Roman"/>
          <w:sz w:val="24"/>
          <w:szCs w:val="24"/>
        </w:rPr>
        <w:t>ded the co</w:t>
      </w:r>
      <w:r w:rsidR="00786F09" w:rsidRPr="003F0F69">
        <w:rPr>
          <w:rFonts w:ascii="Times New Roman" w:hAnsi="Times New Roman" w:cs="Times New Roman"/>
          <w:sz w:val="24"/>
          <w:szCs w:val="24"/>
        </w:rPr>
        <w:t>u</w:t>
      </w:r>
      <w:r w:rsidRPr="003F0F69">
        <w:rPr>
          <w:rFonts w:ascii="Times New Roman" w:hAnsi="Times New Roman" w:cs="Times New Roman"/>
          <w:sz w:val="24"/>
          <w:szCs w:val="24"/>
        </w:rPr>
        <w:t>rt, “Metro Code § 16.24.330(B), as here applied to Defendant, co</w:t>
      </w:r>
      <w:r w:rsidR="00786F09" w:rsidRPr="003F0F69">
        <w:rPr>
          <w:rFonts w:ascii="Times New Roman" w:hAnsi="Times New Roman" w:cs="Times New Roman"/>
          <w:sz w:val="24"/>
          <w:szCs w:val="24"/>
        </w:rPr>
        <w:t>n</w:t>
      </w:r>
      <w:r w:rsidRPr="003F0F69">
        <w:rPr>
          <w:rFonts w:ascii="Times New Roman" w:hAnsi="Times New Roman" w:cs="Times New Roman"/>
          <w:sz w:val="24"/>
          <w:szCs w:val="24"/>
        </w:rPr>
        <w:t xml:space="preserve">stitutes a zoning regulation” to which Tennessee Code Annotated, § 13-7-208 applies.  </w:t>
      </w:r>
    </w:p>
    <w:p w:rsidR="00786F09" w:rsidRPr="003F0F69" w:rsidRDefault="00786F09">
      <w:pPr>
        <w:rPr>
          <w:rFonts w:ascii="Times New Roman" w:hAnsi="Times New Roman" w:cs="Times New Roman"/>
          <w:sz w:val="24"/>
          <w:szCs w:val="24"/>
        </w:rPr>
      </w:pPr>
    </w:p>
    <w:p w:rsidR="00786F09" w:rsidRPr="003F0F69" w:rsidRDefault="00786F09" w:rsidP="00786F09">
      <w:pPr>
        <w:rPr>
          <w:rFonts w:ascii="Times New Roman" w:hAnsi="Times New Roman" w:cs="Times New Roman"/>
          <w:sz w:val="24"/>
          <w:szCs w:val="24"/>
        </w:rPr>
      </w:pPr>
      <w:r w:rsidRPr="003F0F69">
        <w:rPr>
          <w:rFonts w:ascii="Times New Roman" w:hAnsi="Times New Roman" w:cs="Times New Roman"/>
          <w:sz w:val="24"/>
          <w:szCs w:val="24"/>
        </w:rPr>
        <w:tab/>
        <w:t xml:space="preserve">But that case suggests that a fence around that property could have been supported as a police power regulation.  </w:t>
      </w:r>
      <w:r w:rsidR="00E804EF" w:rsidRPr="003F0F69">
        <w:rPr>
          <w:rFonts w:ascii="Times New Roman" w:hAnsi="Times New Roman" w:cs="Times New Roman"/>
          <w:sz w:val="24"/>
          <w:szCs w:val="24"/>
        </w:rPr>
        <w:t xml:space="preserve">It was </w:t>
      </w:r>
      <w:r w:rsidRPr="003F0F69">
        <w:rPr>
          <w:rFonts w:ascii="Times New Roman" w:hAnsi="Times New Roman" w:cs="Times New Roman"/>
          <w:sz w:val="24"/>
          <w:szCs w:val="24"/>
        </w:rPr>
        <w:t xml:space="preserve">held in City of </w:t>
      </w:r>
      <w:r w:rsidRPr="003F0F69">
        <w:rPr>
          <w:rFonts w:ascii="Times New Roman" w:hAnsi="Times New Roman" w:cs="Times New Roman"/>
          <w:sz w:val="24"/>
          <w:szCs w:val="24"/>
          <w:u w:val="single"/>
        </w:rPr>
        <w:t>Norris v. Bradford</w:t>
      </w:r>
      <w:r w:rsidRPr="003F0F69">
        <w:rPr>
          <w:rFonts w:ascii="Times New Roman" w:hAnsi="Times New Roman" w:cs="Times New Roman"/>
          <w:sz w:val="24"/>
          <w:szCs w:val="24"/>
        </w:rPr>
        <w:t>, 321 S.W.2d 543 (1959), that aesthetic considerations alone would not support the exercise of a city’s police powers (in striking down an ordinance prohibiting fences in the front years of residences)</w:t>
      </w:r>
      <w:r w:rsidR="00E804EF" w:rsidRPr="003F0F69">
        <w:rPr>
          <w:rFonts w:ascii="Times New Roman" w:hAnsi="Times New Roman" w:cs="Times New Roman"/>
          <w:sz w:val="24"/>
          <w:szCs w:val="24"/>
        </w:rPr>
        <w:t>.  However, in State v. Smith,</w:t>
      </w:r>
      <w:r w:rsidRPr="003F0F69">
        <w:rPr>
          <w:rFonts w:ascii="Times New Roman" w:hAnsi="Times New Roman" w:cs="Times New Roman"/>
          <w:sz w:val="24"/>
          <w:szCs w:val="24"/>
        </w:rPr>
        <w:t xml:space="preserve"> 618 S.W.2d 474 (1981), it was said that:  </w:t>
      </w:r>
    </w:p>
    <w:p w:rsidR="00786F09" w:rsidRPr="003F0F69" w:rsidRDefault="00786F09" w:rsidP="00786F09">
      <w:pPr>
        <w:rPr>
          <w:rFonts w:ascii="Times New Roman" w:hAnsi="Times New Roman" w:cs="Times New Roman"/>
          <w:sz w:val="24"/>
          <w:szCs w:val="24"/>
        </w:rPr>
      </w:pPr>
    </w:p>
    <w:p w:rsidR="00786F09" w:rsidRPr="003F0F69" w:rsidRDefault="00786F09" w:rsidP="00786F09">
      <w:pPr>
        <w:ind w:left="1440" w:right="1440"/>
        <w:rPr>
          <w:rFonts w:ascii="Times New Roman" w:hAnsi="Times New Roman" w:cs="Times New Roman"/>
          <w:sz w:val="24"/>
          <w:szCs w:val="24"/>
        </w:rPr>
      </w:pPr>
      <w:r w:rsidRPr="003F0F69">
        <w:rPr>
          <w:rFonts w:ascii="Times New Roman" w:hAnsi="Times New Roman" w:cs="Times New Roman"/>
          <w:sz w:val="24"/>
          <w:szCs w:val="24"/>
        </w:rPr>
        <w:t>We believe that the views expressed in City of Norris v. Bradford, supra, must be considered in the light of the facts of that case and that they cannot be literally applied to all of the myriad concerns and problems facing state and local government at this time....As appellee further points out, there has been a strong trend toward upholding state and local regulation of land use in other areas than junkyard control, even though aesthetic considerations constitute the sole or primary reason for the legislation.  The rule stated in City of Norris v. Bradford, supra, no longer represents the prevailing view on that subject</w:t>
      </w:r>
      <w:r w:rsidR="00AD1DA7" w:rsidRPr="003F0F69">
        <w:rPr>
          <w:rFonts w:ascii="Times New Roman" w:hAnsi="Times New Roman" w:cs="Times New Roman"/>
          <w:sz w:val="24"/>
          <w:szCs w:val="24"/>
        </w:rPr>
        <w:t>... [</w:t>
      </w:r>
      <w:r w:rsidRPr="003F0F69">
        <w:rPr>
          <w:rFonts w:ascii="Times New Roman" w:hAnsi="Times New Roman" w:cs="Times New Roman"/>
          <w:sz w:val="24"/>
          <w:szCs w:val="24"/>
        </w:rPr>
        <w:t>At 477]</w:t>
      </w:r>
    </w:p>
    <w:p w:rsidR="00786F09" w:rsidRPr="003F0F69" w:rsidRDefault="00786F09" w:rsidP="00786F09">
      <w:pPr>
        <w:rPr>
          <w:rFonts w:ascii="Times New Roman" w:hAnsi="Times New Roman" w:cs="Times New Roman"/>
          <w:sz w:val="24"/>
          <w:szCs w:val="24"/>
        </w:rPr>
      </w:pPr>
    </w:p>
    <w:p w:rsidR="0047704B" w:rsidRPr="003F0F69" w:rsidRDefault="00E804EF" w:rsidP="00786F09">
      <w:pPr>
        <w:ind w:firstLine="720"/>
        <w:rPr>
          <w:rFonts w:ascii="Times New Roman" w:hAnsi="Times New Roman" w:cs="Times New Roman"/>
          <w:sz w:val="24"/>
          <w:szCs w:val="24"/>
        </w:rPr>
      </w:pPr>
      <w:r w:rsidRPr="003F0F69">
        <w:rPr>
          <w:rFonts w:ascii="Times New Roman" w:hAnsi="Times New Roman" w:cs="Times New Roman"/>
          <w:sz w:val="24"/>
          <w:szCs w:val="24"/>
        </w:rPr>
        <w:lastRenderedPageBreak/>
        <w:t xml:space="preserve">State v. Smith </w:t>
      </w:r>
      <w:r w:rsidR="00786F09" w:rsidRPr="003F0F69">
        <w:rPr>
          <w:rFonts w:ascii="Times New Roman" w:hAnsi="Times New Roman" w:cs="Times New Roman"/>
          <w:sz w:val="24"/>
          <w:szCs w:val="24"/>
        </w:rPr>
        <w:t xml:space="preserve">goes on to point to a wide variety of cases under which the exercise of police powers for purely aesthetic purposes was upheld, and declares that, “We therefore are of the opinion that in modern society aesthetic considerations may well constitute a legitimate basis for the exercise of police power, </w:t>
      </w:r>
      <w:r w:rsidR="00786F09" w:rsidRPr="003F0F69">
        <w:rPr>
          <w:rFonts w:ascii="Times New Roman" w:hAnsi="Times New Roman" w:cs="Times New Roman"/>
          <w:i/>
          <w:iCs/>
          <w:sz w:val="24"/>
          <w:szCs w:val="24"/>
        </w:rPr>
        <w:t>depending upon the facts and circumstances</w:t>
      </w:r>
      <w:r w:rsidR="00786F09" w:rsidRPr="003F0F69">
        <w:rPr>
          <w:rFonts w:ascii="Times New Roman" w:hAnsi="Times New Roman" w:cs="Times New Roman"/>
          <w:sz w:val="24"/>
          <w:szCs w:val="24"/>
        </w:rPr>
        <w:t xml:space="preserve">...” [At 477]  </w:t>
      </w:r>
      <w:r w:rsidRPr="003F0F69">
        <w:rPr>
          <w:rFonts w:ascii="Times New Roman" w:hAnsi="Times New Roman" w:cs="Times New Roman"/>
          <w:sz w:val="24"/>
          <w:szCs w:val="24"/>
        </w:rPr>
        <w:t xml:space="preserve">That case </w:t>
      </w:r>
      <w:r w:rsidR="00786F09" w:rsidRPr="003F0F69">
        <w:rPr>
          <w:rFonts w:ascii="Times New Roman" w:hAnsi="Times New Roman" w:cs="Times New Roman"/>
          <w:sz w:val="24"/>
          <w:szCs w:val="24"/>
        </w:rPr>
        <w:t>appears to s</w:t>
      </w:r>
      <w:r w:rsidR="00AD1DA7" w:rsidRPr="003F0F69">
        <w:rPr>
          <w:rFonts w:ascii="Times New Roman" w:hAnsi="Times New Roman" w:cs="Times New Roman"/>
          <w:sz w:val="24"/>
          <w:szCs w:val="24"/>
        </w:rPr>
        <w:t>u</w:t>
      </w:r>
      <w:r w:rsidR="00786F09" w:rsidRPr="003F0F69">
        <w:rPr>
          <w:rFonts w:ascii="Times New Roman" w:hAnsi="Times New Roman" w:cs="Times New Roman"/>
          <w:sz w:val="24"/>
          <w:szCs w:val="24"/>
        </w:rPr>
        <w:t>pport the pro</w:t>
      </w:r>
      <w:r w:rsidR="00AD1DA7" w:rsidRPr="003F0F69">
        <w:rPr>
          <w:rFonts w:ascii="Times New Roman" w:hAnsi="Times New Roman" w:cs="Times New Roman"/>
          <w:sz w:val="24"/>
          <w:szCs w:val="24"/>
        </w:rPr>
        <w:t xml:space="preserve">position </w:t>
      </w:r>
      <w:r w:rsidR="00786F09" w:rsidRPr="003F0F69">
        <w:rPr>
          <w:rFonts w:ascii="Times New Roman" w:hAnsi="Times New Roman" w:cs="Times New Roman"/>
          <w:sz w:val="24"/>
          <w:szCs w:val="24"/>
        </w:rPr>
        <w:t>that fences around junkyards would be supported as police power regulations</w:t>
      </w:r>
      <w:r w:rsidR="003F0F69">
        <w:rPr>
          <w:rFonts w:ascii="Times New Roman" w:hAnsi="Times New Roman" w:cs="Times New Roman"/>
          <w:sz w:val="24"/>
          <w:szCs w:val="24"/>
        </w:rPr>
        <w:t>,</w:t>
      </w:r>
      <w:r w:rsidR="0047704B" w:rsidRPr="003F0F69">
        <w:rPr>
          <w:rFonts w:ascii="Times New Roman" w:hAnsi="Times New Roman" w:cs="Times New Roman"/>
          <w:sz w:val="24"/>
          <w:szCs w:val="24"/>
        </w:rPr>
        <w:t xml:space="preserve"> </w:t>
      </w:r>
      <w:r w:rsidR="003F0F69" w:rsidRPr="003F0F69">
        <w:rPr>
          <w:rFonts w:ascii="Times New Roman" w:hAnsi="Times New Roman" w:cs="Times New Roman"/>
          <w:sz w:val="24"/>
          <w:szCs w:val="24"/>
        </w:rPr>
        <w:t>even around</w:t>
      </w:r>
      <w:r w:rsidR="00786F09" w:rsidRPr="003F0F69">
        <w:rPr>
          <w:rFonts w:ascii="Times New Roman" w:hAnsi="Times New Roman" w:cs="Times New Roman"/>
          <w:sz w:val="24"/>
          <w:szCs w:val="24"/>
        </w:rPr>
        <w:t xml:space="preserve"> preexisting </w:t>
      </w:r>
      <w:r w:rsidR="00AD1DA7" w:rsidRPr="003F0F69">
        <w:rPr>
          <w:rFonts w:ascii="Times New Roman" w:hAnsi="Times New Roman" w:cs="Times New Roman"/>
          <w:sz w:val="24"/>
          <w:szCs w:val="24"/>
        </w:rPr>
        <w:t xml:space="preserve">nonconforming </w:t>
      </w:r>
      <w:r w:rsidR="003F0F69" w:rsidRPr="003F0F69">
        <w:rPr>
          <w:rFonts w:ascii="Times New Roman" w:hAnsi="Times New Roman" w:cs="Times New Roman"/>
          <w:sz w:val="24"/>
          <w:szCs w:val="24"/>
        </w:rPr>
        <w:t>uses;</w:t>
      </w:r>
      <w:r w:rsidR="00D750D3" w:rsidRPr="003F0F69">
        <w:rPr>
          <w:rFonts w:ascii="Times New Roman" w:hAnsi="Times New Roman" w:cs="Times New Roman"/>
          <w:sz w:val="24"/>
          <w:szCs w:val="24"/>
        </w:rPr>
        <w:t xml:space="preserve"> </w:t>
      </w:r>
      <w:r w:rsidR="00786F09" w:rsidRPr="003F0F69">
        <w:rPr>
          <w:rFonts w:ascii="Times New Roman" w:hAnsi="Times New Roman" w:cs="Times New Roman"/>
          <w:sz w:val="24"/>
          <w:szCs w:val="24"/>
        </w:rPr>
        <w:t xml:space="preserve">even no physical health problems would </w:t>
      </w:r>
      <w:r w:rsidR="00AD1DA7" w:rsidRPr="003F0F69">
        <w:rPr>
          <w:rFonts w:ascii="Times New Roman" w:hAnsi="Times New Roman" w:cs="Times New Roman"/>
          <w:sz w:val="24"/>
          <w:szCs w:val="24"/>
        </w:rPr>
        <w:t>potentially afflict</w:t>
      </w:r>
      <w:r w:rsidR="00786F09" w:rsidRPr="003F0F69">
        <w:rPr>
          <w:rFonts w:ascii="Times New Roman" w:hAnsi="Times New Roman" w:cs="Times New Roman"/>
          <w:sz w:val="24"/>
          <w:szCs w:val="24"/>
        </w:rPr>
        <w:t xml:space="preserve"> the public in the absence of </w:t>
      </w:r>
      <w:r w:rsidR="00D750D3" w:rsidRPr="003F0F69">
        <w:rPr>
          <w:rFonts w:ascii="Times New Roman" w:hAnsi="Times New Roman" w:cs="Times New Roman"/>
          <w:sz w:val="24"/>
          <w:szCs w:val="24"/>
        </w:rPr>
        <w:t xml:space="preserve">a </w:t>
      </w:r>
      <w:r w:rsidR="00786F09" w:rsidRPr="003F0F69">
        <w:rPr>
          <w:rFonts w:ascii="Times New Roman" w:hAnsi="Times New Roman" w:cs="Times New Roman"/>
          <w:sz w:val="24"/>
          <w:szCs w:val="24"/>
        </w:rPr>
        <w:t xml:space="preserve">fence. </w:t>
      </w:r>
      <w:r w:rsidR="00D750D3" w:rsidRPr="003F0F69">
        <w:rPr>
          <w:rFonts w:ascii="Times New Roman" w:hAnsi="Times New Roman" w:cs="Times New Roman"/>
          <w:sz w:val="24"/>
          <w:szCs w:val="24"/>
        </w:rPr>
        <w:t xml:space="preserve"> </w:t>
      </w:r>
      <w:r w:rsidR="0047704B" w:rsidRPr="003F0F69">
        <w:rPr>
          <w:rFonts w:ascii="Times New Roman" w:hAnsi="Times New Roman" w:cs="Times New Roman"/>
          <w:sz w:val="24"/>
          <w:szCs w:val="24"/>
        </w:rPr>
        <w:t xml:space="preserve"> </w:t>
      </w:r>
      <w:r w:rsidR="00786F09" w:rsidRPr="003F0F69">
        <w:rPr>
          <w:rFonts w:ascii="Times New Roman" w:hAnsi="Times New Roman" w:cs="Times New Roman"/>
          <w:sz w:val="24"/>
          <w:szCs w:val="24"/>
        </w:rPr>
        <w:t xml:space="preserve"> </w:t>
      </w:r>
      <w:r w:rsidR="0047704B" w:rsidRPr="003F0F69">
        <w:rPr>
          <w:rFonts w:ascii="Times New Roman" w:hAnsi="Times New Roman" w:cs="Times New Roman"/>
          <w:sz w:val="24"/>
          <w:szCs w:val="24"/>
        </w:rPr>
        <w:t>But a city could need to be careful about the basis of its case</w:t>
      </w:r>
      <w:r w:rsidRPr="003F0F69">
        <w:rPr>
          <w:rFonts w:ascii="Times New Roman" w:hAnsi="Times New Roman" w:cs="Times New Roman"/>
          <w:sz w:val="24"/>
          <w:szCs w:val="24"/>
        </w:rPr>
        <w:t xml:space="preserve">, making sure that it ties it to its police powers and not to the property owner’s use of the land.  </w:t>
      </w:r>
      <w:r w:rsidR="0047704B" w:rsidRPr="003F0F69">
        <w:rPr>
          <w:rFonts w:ascii="Times New Roman" w:hAnsi="Times New Roman" w:cs="Times New Roman"/>
          <w:sz w:val="24"/>
          <w:szCs w:val="24"/>
        </w:rPr>
        <w:t xml:space="preserve">   </w:t>
      </w:r>
    </w:p>
    <w:p w:rsidR="0047704B" w:rsidRPr="003F0F69" w:rsidRDefault="0047704B" w:rsidP="00786F09">
      <w:pPr>
        <w:ind w:firstLine="720"/>
        <w:rPr>
          <w:rFonts w:ascii="Times New Roman" w:hAnsi="Times New Roman" w:cs="Times New Roman"/>
          <w:sz w:val="24"/>
          <w:szCs w:val="24"/>
        </w:rPr>
      </w:pPr>
    </w:p>
    <w:p w:rsidR="0047704B" w:rsidRPr="003F0F69" w:rsidRDefault="0047704B" w:rsidP="00786F09">
      <w:pPr>
        <w:ind w:firstLine="720"/>
        <w:rPr>
          <w:rFonts w:ascii="Times New Roman" w:hAnsi="Times New Roman" w:cs="Times New Roman"/>
          <w:sz w:val="24"/>
          <w:szCs w:val="24"/>
        </w:rPr>
      </w:pPr>
      <w:r w:rsidRPr="003F0F69">
        <w:rPr>
          <w:rFonts w:ascii="Times New Roman" w:hAnsi="Times New Roman" w:cs="Times New Roman"/>
          <w:sz w:val="24"/>
          <w:szCs w:val="24"/>
        </w:rPr>
        <w:tab/>
      </w:r>
      <w:r w:rsidRPr="003F0F69">
        <w:rPr>
          <w:rFonts w:ascii="Times New Roman" w:hAnsi="Times New Roman" w:cs="Times New Roman"/>
          <w:sz w:val="24"/>
          <w:szCs w:val="24"/>
        </w:rPr>
        <w:tab/>
      </w:r>
      <w:r w:rsidRPr="003F0F69">
        <w:rPr>
          <w:rFonts w:ascii="Times New Roman" w:hAnsi="Times New Roman" w:cs="Times New Roman"/>
          <w:sz w:val="24"/>
          <w:szCs w:val="24"/>
        </w:rPr>
        <w:tab/>
      </w:r>
      <w:r w:rsidRPr="003F0F69">
        <w:rPr>
          <w:rFonts w:ascii="Times New Roman" w:hAnsi="Times New Roman" w:cs="Times New Roman"/>
          <w:sz w:val="24"/>
          <w:szCs w:val="24"/>
        </w:rPr>
        <w:tab/>
      </w:r>
      <w:r w:rsidRPr="003F0F69">
        <w:rPr>
          <w:rFonts w:ascii="Times New Roman" w:hAnsi="Times New Roman" w:cs="Times New Roman"/>
          <w:sz w:val="24"/>
          <w:szCs w:val="24"/>
        </w:rPr>
        <w:tab/>
        <w:t>Sincerely,</w:t>
      </w:r>
    </w:p>
    <w:p w:rsidR="0047704B" w:rsidRPr="003F0F69" w:rsidRDefault="0047704B" w:rsidP="00786F09">
      <w:pPr>
        <w:ind w:firstLine="720"/>
        <w:rPr>
          <w:rFonts w:ascii="Times New Roman" w:hAnsi="Times New Roman" w:cs="Times New Roman"/>
          <w:sz w:val="24"/>
          <w:szCs w:val="24"/>
        </w:rPr>
      </w:pPr>
    </w:p>
    <w:p w:rsidR="0047704B" w:rsidRPr="003F0F69" w:rsidRDefault="0047704B" w:rsidP="00786F09">
      <w:pPr>
        <w:ind w:firstLine="720"/>
        <w:rPr>
          <w:rFonts w:ascii="Times New Roman" w:hAnsi="Times New Roman" w:cs="Times New Roman"/>
          <w:sz w:val="24"/>
          <w:szCs w:val="24"/>
        </w:rPr>
      </w:pPr>
    </w:p>
    <w:p w:rsidR="0047704B" w:rsidRPr="003F0F69" w:rsidRDefault="0047704B" w:rsidP="00786F09">
      <w:pPr>
        <w:ind w:firstLine="720"/>
        <w:rPr>
          <w:rFonts w:ascii="Times New Roman" w:hAnsi="Times New Roman" w:cs="Times New Roman"/>
          <w:sz w:val="24"/>
          <w:szCs w:val="24"/>
        </w:rPr>
      </w:pPr>
    </w:p>
    <w:p w:rsidR="0047704B" w:rsidRPr="003F0F69" w:rsidRDefault="0047704B" w:rsidP="00786F09">
      <w:pPr>
        <w:ind w:firstLine="720"/>
        <w:rPr>
          <w:rFonts w:ascii="Times New Roman" w:hAnsi="Times New Roman" w:cs="Times New Roman"/>
          <w:sz w:val="24"/>
          <w:szCs w:val="24"/>
        </w:rPr>
      </w:pPr>
      <w:r w:rsidRPr="003F0F69">
        <w:rPr>
          <w:rFonts w:ascii="Times New Roman" w:hAnsi="Times New Roman" w:cs="Times New Roman"/>
          <w:sz w:val="24"/>
          <w:szCs w:val="24"/>
        </w:rPr>
        <w:tab/>
      </w:r>
      <w:r w:rsidRPr="003F0F69">
        <w:rPr>
          <w:rFonts w:ascii="Times New Roman" w:hAnsi="Times New Roman" w:cs="Times New Roman"/>
          <w:sz w:val="24"/>
          <w:szCs w:val="24"/>
        </w:rPr>
        <w:tab/>
      </w:r>
      <w:r w:rsidRPr="003F0F69">
        <w:rPr>
          <w:rFonts w:ascii="Times New Roman" w:hAnsi="Times New Roman" w:cs="Times New Roman"/>
          <w:sz w:val="24"/>
          <w:szCs w:val="24"/>
        </w:rPr>
        <w:tab/>
      </w:r>
      <w:r w:rsidRPr="003F0F69">
        <w:rPr>
          <w:rFonts w:ascii="Times New Roman" w:hAnsi="Times New Roman" w:cs="Times New Roman"/>
          <w:sz w:val="24"/>
          <w:szCs w:val="24"/>
        </w:rPr>
        <w:tab/>
      </w:r>
      <w:r w:rsidRPr="003F0F69">
        <w:rPr>
          <w:rFonts w:ascii="Times New Roman" w:hAnsi="Times New Roman" w:cs="Times New Roman"/>
          <w:sz w:val="24"/>
          <w:szCs w:val="24"/>
        </w:rPr>
        <w:tab/>
        <w:t>Sidney D. Hemsley</w:t>
      </w:r>
    </w:p>
    <w:p w:rsidR="00786F09" w:rsidRPr="003F0F69" w:rsidRDefault="0047704B" w:rsidP="00786F09">
      <w:pPr>
        <w:ind w:firstLine="720"/>
        <w:rPr>
          <w:rFonts w:ascii="Times New Roman" w:hAnsi="Times New Roman" w:cs="Times New Roman"/>
          <w:sz w:val="24"/>
          <w:szCs w:val="24"/>
        </w:rPr>
      </w:pPr>
      <w:r w:rsidRPr="003F0F69">
        <w:rPr>
          <w:rFonts w:ascii="Times New Roman" w:hAnsi="Times New Roman" w:cs="Times New Roman"/>
          <w:sz w:val="24"/>
          <w:szCs w:val="24"/>
        </w:rPr>
        <w:tab/>
      </w:r>
      <w:r w:rsidRPr="003F0F69">
        <w:rPr>
          <w:rFonts w:ascii="Times New Roman" w:hAnsi="Times New Roman" w:cs="Times New Roman"/>
          <w:sz w:val="24"/>
          <w:szCs w:val="24"/>
        </w:rPr>
        <w:tab/>
      </w:r>
      <w:r w:rsidRPr="003F0F69">
        <w:rPr>
          <w:rFonts w:ascii="Times New Roman" w:hAnsi="Times New Roman" w:cs="Times New Roman"/>
          <w:sz w:val="24"/>
          <w:szCs w:val="24"/>
        </w:rPr>
        <w:tab/>
      </w:r>
      <w:r w:rsidRPr="003F0F69">
        <w:rPr>
          <w:rFonts w:ascii="Times New Roman" w:hAnsi="Times New Roman" w:cs="Times New Roman"/>
          <w:sz w:val="24"/>
          <w:szCs w:val="24"/>
        </w:rPr>
        <w:tab/>
      </w:r>
      <w:r w:rsidRPr="003F0F69">
        <w:rPr>
          <w:rFonts w:ascii="Times New Roman" w:hAnsi="Times New Roman" w:cs="Times New Roman"/>
          <w:sz w:val="24"/>
          <w:szCs w:val="24"/>
        </w:rPr>
        <w:tab/>
        <w:t xml:space="preserve">Senior Legal Consultant </w:t>
      </w:r>
    </w:p>
    <w:sectPr w:rsidR="00786F09" w:rsidRPr="003F0F69" w:rsidSect="001B1A33">
      <w:footerReference w:type="default" r:id="rId8"/>
      <w:pgSz w:w="12240" w:h="15840" w:code="1"/>
      <w:pgMar w:top="1440" w:right="1440" w:bottom="1440" w:left="1440" w:header="720" w:footer="720" w:gutter="0"/>
      <w:paperSrc w:first="1272" w:other="127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F69" w:rsidRDefault="003F0F69" w:rsidP="0047704B">
      <w:r>
        <w:separator/>
      </w:r>
    </w:p>
  </w:endnote>
  <w:endnote w:type="continuationSeparator" w:id="0">
    <w:p w:rsidR="003F0F69" w:rsidRDefault="003F0F69" w:rsidP="0047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475325"/>
      <w:docPartObj>
        <w:docPartGallery w:val="Page Numbers (Bottom of Page)"/>
        <w:docPartUnique/>
      </w:docPartObj>
    </w:sdtPr>
    <w:sdtEndPr>
      <w:rPr>
        <w:noProof/>
      </w:rPr>
    </w:sdtEndPr>
    <w:sdtContent>
      <w:p w:rsidR="003F0F69" w:rsidRDefault="003F0F69">
        <w:pPr>
          <w:pStyle w:val="Footer"/>
          <w:jc w:val="center"/>
        </w:pPr>
        <w:r>
          <w:fldChar w:fldCharType="begin"/>
        </w:r>
        <w:r>
          <w:instrText xml:space="preserve"> PAGE   \* MERGEFORMAT </w:instrText>
        </w:r>
        <w:r>
          <w:fldChar w:fldCharType="separate"/>
        </w:r>
        <w:r w:rsidR="00992B0F">
          <w:rPr>
            <w:noProof/>
          </w:rPr>
          <w:t>1</w:t>
        </w:r>
        <w:r>
          <w:rPr>
            <w:noProof/>
          </w:rPr>
          <w:fldChar w:fldCharType="end"/>
        </w:r>
      </w:p>
    </w:sdtContent>
  </w:sdt>
  <w:p w:rsidR="003F0F69" w:rsidRDefault="003F0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F69" w:rsidRDefault="003F0F69" w:rsidP="0047704B">
      <w:r>
        <w:separator/>
      </w:r>
    </w:p>
  </w:footnote>
  <w:footnote w:type="continuationSeparator" w:id="0">
    <w:p w:rsidR="003F0F69" w:rsidRDefault="003F0F69" w:rsidP="00477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96"/>
    <w:rsid w:val="000E09E4"/>
    <w:rsid w:val="000F1C8C"/>
    <w:rsid w:val="001B1A33"/>
    <w:rsid w:val="002443D8"/>
    <w:rsid w:val="00264C5F"/>
    <w:rsid w:val="002B29AB"/>
    <w:rsid w:val="002E70E4"/>
    <w:rsid w:val="0032102B"/>
    <w:rsid w:val="003F0F69"/>
    <w:rsid w:val="0047704B"/>
    <w:rsid w:val="004B3B3E"/>
    <w:rsid w:val="004F72C8"/>
    <w:rsid w:val="006D37B2"/>
    <w:rsid w:val="006E2E66"/>
    <w:rsid w:val="00780758"/>
    <w:rsid w:val="00786F09"/>
    <w:rsid w:val="00831A14"/>
    <w:rsid w:val="00875621"/>
    <w:rsid w:val="008B76AF"/>
    <w:rsid w:val="00992B0F"/>
    <w:rsid w:val="009C7031"/>
    <w:rsid w:val="00A5498E"/>
    <w:rsid w:val="00AD1DA7"/>
    <w:rsid w:val="00AF6720"/>
    <w:rsid w:val="00C040A5"/>
    <w:rsid w:val="00D750D3"/>
    <w:rsid w:val="00DA1153"/>
    <w:rsid w:val="00E52FEF"/>
    <w:rsid w:val="00E71396"/>
    <w:rsid w:val="00E804EF"/>
    <w:rsid w:val="00EA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153"/>
    <w:rPr>
      <w:rFonts w:ascii="Tahoma" w:hAnsi="Tahoma" w:cs="Tahoma"/>
      <w:sz w:val="16"/>
      <w:szCs w:val="16"/>
    </w:rPr>
  </w:style>
  <w:style w:type="character" w:customStyle="1" w:styleId="BalloonTextChar">
    <w:name w:val="Balloon Text Char"/>
    <w:basedOn w:val="DefaultParagraphFont"/>
    <w:link w:val="BalloonText"/>
    <w:uiPriority w:val="99"/>
    <w:semiHidden/>
    <w:rsid w:val="00DA1153"/>
    <w:rPr>
      <w:rFonts w:ascii="Tahoma" w:hAnsi="Tahoma" w:cs="Tahoma"/>
      <w:sz w:val="16"/>
      <w:szCs w:val="16"/>
    </w:rPr>
  </w:style>
  <w:style w:type="paragraph" w:styleId="Header">
    <w:name w:val="header"/>
    <w:basedOn w:val="Normal"/>
    <w:link w:val="HeaderChar"/>
    <w:uiPriority w:val="99"/>
    <w:unhideWhenUsed/>
    <w:rsid w:val="0047704B"/>
    <w:pPr>
      <w:tabs>
        <w:tab w:val="center" w:pos="4680"/>
        <w:tab w:val="right" w:pos="9360"/>
      </w:tabs>
    </w:pPr>
  </w:style>
  <w:style w:type="character" w:customStyle="1" w:styleId="HeaderChar">
    <w:name w:val="Header Char"/>
    <w:basedOn w:val="DefaultParagraphFont"/>
    <w:link w:val="Header"/>
    <w:uiPriority w:val="99"/>
    <w:rsid w:val="0047704B"/>
  </w:style>
  <w:style w:type="paragraph" w:styleId="Footer">
    <w:name w:val="footer"/>
    <w:basedOn w:val="Normal"/>
    <w:link w:val="FooterChar"/>
    <w:uiPriority w:val="99"/>
    <w:unhideWhenUsed/>
    <w:rsid w:val="0047704B"/>
    <w:pPr>
      <w:tabs>
        <w:tab w:val="center" w:pos="4680"/>
        <w:tab w:val="right" w:pos="9360"/>
      </w:tabs>
    </w:pPr>
  </w:style>
  <w:style w:type="character" w:customStyle="1" w:styleId="FooterChar">
    <w:name w:val="Footer Char"/>
    <w:basedOn w:val="DefaultParagraphFont"/>
    <w:link w:val="Footer"/>
    <w:uiPriority w:val="99"/>
    <w:rsid w:val="00477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153"/>
    <w:rPr>
      <w:rFonts w:ascii="Tahoma" w:hAnsi="Tahoma" w:cs="Tahoma"/>
      <w:sz w:val="16"/>
      <w:szCs w:val="16"/>
    </w:rPr>
  </w:style>
  <w:style w:type="character" w:customStyle="1" w:styleId="BalloonTextChar">
    <w:name w:val="Balloon Text Char"/>
    <w:basedOn w:val="DefaultParagraphFont"/>
    <w:link w:val="BalloonText"/>
    <w:uiPriority w:val="99"/>
    <w:semiHidden/>
    <w:rsid w:val="00DA1153"/>
    <w:rPr>
      <w:rFonts w:ascii="Tahoma" w:hAnsi="Tahoma" w:cs="Tahoma"/>
      <w:sz w:val="16"/>
      <w:szCs w:val="16"/>
    </w:rPr>
  </w:style>
  <w:style w:type="paragraph" w:styleId="Header">
    <w:name w:val="header"/>
    <w:basedOn w:val="Normal"/>
    <w:link w:val="HeaderChar"/>
    <w:uiPriority w:val="99"/>
    <w:unhideWhenUsed/>
    <w:rsid w:val="0047704B"/>
    <w:pPr>
      <w:tabs>
        <w:tab w:val="center" w:pos="4680"/>
        <w:tab w:val="right" w:pos="9360"/>
      </w:tabs>
    </w:pPr>
  </w:style>
  <w:style w:type="character" w:customStyle="1" w:styleId="HeaderChar">
    <w:name w:val="Header Char"/>
    <w:basedOn w:val="DefaultParagraphFont"/>
    <w:link w:val="Header"/>
    <w:uiPriority w:val="99"/>
    <w:rsid w:val="0047704B"/>
  </w:style>
  <w:style w:type="paragraph" w:styleId="Footer">
    <w:name w:val="footer"/>
    <w:basedOn w:val="Normal"/>
    <w:link w:val="FooterChar"/>
    <w:uiPriority w:val="99"/>
    <w:unhideWhenUsed/>
    <w:rsid w:val="0047704B"/>
    <w:pPr>
      <w:tabs>
        <w:tab w:val="center" w:pos="4680"/>
        <w:tab w:val="right" w:pos="9360"/>
      </w:tabs>
    </w:pPr>
  </w:style>
  <w:style w:type="character" w:customStyle="1" w:styleId="FooterChar">
    <w:name w:val="Footer Char"/>
    <w:basedOn w:val="DefaultParagraphFont"/>
    <w:link w:val="Footer"/>
    <w:uiPriority w:val="99"/>
    <w:rsid w:val="00477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71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1EB6E-0C64-490F-B291-9B5721632A05}">
  <ds:schemaRefs>
    <ds:schemaRef ds:uri="http://schemas.openxmlformats.org/officeDocument/2006/bibliography"/>
  </ds:schemaRefs>
</ds:datastoreItem>
</file>

<file path=customXml/itemProps2.xml><?xml version="1.0" encoding="utf-8"?>
<ds:datastoreItem xmlns:ds="http://schemas.openxmlformats.org/officeDocument/2006/customXml" ds:itemID="{F0CC6630-3C27-40BD-AC4A-1FBE1E40D8D0}"/>
</file>

<file path=customXml/itemProps3.xml><?xml version="1.0" encoding="utf-8"?>
<ds:datastoreItem xmlns:ds="http://schemas.openxmlformats.org/officeDocument/2006/customXml" ds:itemID="{4F45AB61-FE9D-4543-A7ED-BF6BB18F9CC9}"/>
</file>

<file path=customXml/itemProps4.xml><?xml version="1.0" encoding="utf-8"?>
<ds:datastoreItem xmlns:ds="http://schemas.openxmlformats.org/officeDocument/2006/customXml" ds:itemID="{7DFC8C10-9558-40F4-AB56-63DB32E817F9}"/>
</file>

<file path=docProps/app.xml><?xml version="1.0" encoding="utf-8"?>
<Properties xmlns="http://schemas.openxmlformats.org/officeDocument/2006/extended-properties" xmlns:vt="http://schemas.openxmlformats.org/officeDocument/2006/docPropsVTypes">
  <Template>AC4CBCA3</Template>
  <TotalTime>0</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Requiring a Preexisting Nonconforming Use to Build a Fence around City Property</vt:lpstr>
    </vt:vector>
  </TitlesOfParts>
  <Company>University of Tennessee</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Requiring a Preexisting Nonconforming Use to Build a Fence around City Property</dc:title>
  <dc:creator>Sidney D Hemsley</dc:creator>
  <cp:lastModifiedBy>Smeltzer, Becky (Becky)</cp:lastModifiedBy>
  <cp:revision>2</cp:revision>
  <cp:lastPrinted>2011-08-18T19:54:00Z</cp:lastPrinted>
  <dcterms:created xsi:type="dcterms:W3CDTF">2012-01-18T18:57:00Z</dcterms:created>
  <dcterms:modified xsi:type="dcterms:W3CDTF">2012-01-18T18:57:00Z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