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E154C" w14:textId="37F7D8EA" w:rsidR="00C96FE5" w:rsidRDefault="00167E22" w:rsidP="00167E22">
      <w:pPr>
        <w:jc w:val="center"/>
        <w:rPr>
          <w:b/>
          <w:sz w:val="28"/>
          <w:szCs w:val="28"/>
        </w:rPr>
      </w:pPr>
      <w:r w:rsidRPr="00167E22">
        <w:rPr>
          <w:b/>
          <w:sz w:val="28"/>
          <w:szCs w:val="28"/>
        </w:rPr>
        <w:t>Water and Wastewater Ut</w:t>
      </w:r>
      <w:bookmarkStart w:id="0" w:name="_GoBack"/>
      <w:bookmarkEnd w:id="0"/>
      <w:r w:rsidRPr="00167E22">
        <w:rPr>
          <w:b/>
          <w:sz w:val="28"/>
          <w:szCs w:val="28"/>
        </w:rPr>
        <w:t>ility Board Member Training</w:t>
      </w:r>
    </w:p>
    <w:p w14:paraId="450A1CC6" w14:textId="77777777" w:rsidR="001B41A8" w:rsidRDefault="001B41A8" w:rsidP="001B41A8">
      <w:r>
        <w:rPr>
          <w:sz w:val="24"/>
          <w:szCs w:val="24"/>
        </w:rPr>
        <w:t xml:space="preserve">MTAS has three 4-hour approved training modules. The modules are provided as MAP classes throughout the state. MTAS also offers the Modules as a custom class for a city or a group of cities at their location during an agreed upon date and time. There are fees for these modules. Please contact either you MTAS management consultant or Sarah Curtis (615-532-6827 for further information. The MTAS training catalog:  </w:t>
      </w:r>
      <w:hyperlink r:id="rId4" w:history="1">
        <w:r>
          <w:rPr>
            <w:rStyle w:val="Hyperlink"/>
          </w:rPr>
          <w:t>http://www.mtas.tennessee.edu/sites/default/files/2018-MTAS-Training-Catalog%20v11.pdf</w:t>
        </w:r>
      </w:hyperlink>
    </w:p>
    <w:p w14:paraId="2FFEC148" w14:textId="77777777" w:rsidR="001B41A8" w:rsidRDefault="001B41A8" w:rsidP="001B41A8">
      <w:r>
        <w:rPr>
          <w:sz w:val="24"/>
          <w:szCs w:val="24"/>
        </w:rPr>
        <w:t xml:space="preserve">The 12 hour class has three distinct 4-hour sessions which cover the overall management of a water and wastewater utility from a Board members perspective. </w:t>
      </w:r>
    </w:p>
    <w:p w14:paraId="5B49A977" w14:textId="77777777" w:rsidR="001B41A8" w:rsidRDefault="001B41A8" w:rsidP="001B41A8">
      <w:pPr>
        <w:rPr>
          <w:sz w:val="24"/>
          <w:szCs w:val="24"/>
        </w:rPr>
      </w:pPr>
      <w:r w:rsidRPr="00B877A7">
        <w:rPr>
          <w:sz w:val="24"/>
          <w:szCs w:val="24"/>
        </w:rPr>
        <w:t>Modul</w:t>
      </w:r>
      <w:r>
        <w:rPr>
          <w:sz w:val="24"/>
          <w:szCs w:val="24"/>
        </w:rPr>
        <w:t>e A is entitled “Board Governance, Human Resources, Ethics and Open Meetings”.</w:t>
      </w:r>
    </w:p>
    <w:p w14:paraId="33F730EB" w14:textId="77777777" w:rsidR="001B41A8" w:rsidRDefault="001B41A8" w:rsidP="001B41A8">
      <w:pPr>
        <w:rPr>
          <w:sz w:val="24"/>
          <w:szCs w:val="24"/>
        </w:rPr>
      </w:pPr>
      <w:r>
        <w:rPr>
          <w:sz w:val="24"/>
          <w:szCs w:val="24"/>
        </w:rPr>
        <w:t>Module B is entitled “Utility Finances”.</w:t>
      </w:r>
    </w:p>
    <w:p w14:paraId="2D1C766C" w14:textId="77777777" w:rsidR="001B41A8" w:rsidRDefault="001B41A8" w:rsidP="001B41A8">
      <w:pPr>
        <w:rPr>
          <w:sz w:val="24"/>
          <w:szCs w:val="24"/>
        </w:rPr>
      </w:pPr>
      <w:r>
        <w:rPr>
          <w:sz w:val="24"/>
          <w:szCs w:val="24"/>
        </w:rPr>
        <w:t>Module C is entitled “Water and Wastewater Regulations and Challenges, Policy Making”.</w:t>
      </w:r>
    </w:p>
    <w:p w14:paraId="2DDEBD90" w14:textId="31287B1A" w:rsidR="001B41A8" w:rsidRDefault="001B41A8" w:rsidP="001B41A8">
      <w:pPr>
        <w:jc w:val="center"/>
        <w:rPr>
          <w:b/>
          <w:sz w:val="28"/>
          <w:szCs w:val="28"/>
        </w:rPr>
      </w:pPr>
    </w:p>
    <w:p w14:paraId="7907648A" w14:textId="2C0003F6" w:rsidR="001B41A8" w:rsidRDefault="001B41A8" w:rsidP="001B41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Utility Board Member Training- Statutory History</w:t>
      </w:r>
    </w:p>
    <w:p w14:paraId="61E428DA" w14:textId="4462DD91" w:rsidR="00271B87" w:rsidRDefault="00AA0406">
      <w:pPr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="003778F4">
        <w:rPr>
          <w:sz w:val="24"/>
          <w:szCs w:val="24"/>
        </w:rPr>
        <w:t>April 12, 2017 Governor Haslam signed into law House Bill 0088/Senate Bill 0138 as Public Chapter No, 118. Under Public Chapter 118, all board members of municipalities, counties, and authorities who oversee a water and or wastewater system are required to attend training.</w:t>
      </w:r>
      <w:r w:rsidR="0031772B">
        <w:rPr>
          <w:sz w:val="24"/>
          <w:szCs w:val="24"/>
        </w:rPr>
        <w:t xml:space="preserve"> Board members are required to have 12 hours of training within 12 months of their initial election or appointment (or re-election/reappointment) and 12 hours every three years thereafter</w:t>
      </w:r>
      <w:r w:rsidR="001300D5">
        <w:rPr>
          <w:sz w:val="24"/>
          <w:szCs w:val="24"/>
        </w:rPr>
        <w:t xml:space="preserve"> </w:t>
      </w:r>
      <w:r w:rsidR="00B83F1B">
        <w:rPr>
          <w:sz w:val="24"/>
          <w:szCs w:val="24"/>
        </w:rPr>
        <w:t xml:space="preserve">(this </w:t>
      </w:r>
      <w:r w:rsidR="001300D5">
        <w:rPr>
          <w:sz w:val="24"/>
          <w:szCs w:val="24"/>
        </w:rPr>
        <w:t>is referred to as a continuing education period)</w:t>
      </w:r>
      <w:r w:rsidR="0031772B">
        <w:rPr>
          <w:sz w:val="24"/>
          <w:szCs w:val="24"/>
        </w:rPr>
        <w:t>. The initial 12 hours is only required for the first election or appointment and not every election or appointment after the April 12, 2017. Once a board member has satisfied their initial</w:t>
      </w:r>
      <w:r w:rsidR="001300D5">
        <w:rPr>
          <w:sz w:val="24"/>
          <w:szCs w:val="24"/>
        </w:rPr>
        <w:t xml:space="preserve"> 12 hours after election of appointment, their continuing education period of three years begins on the following January 1</w:t>
      </w:r>
      <w:r w:rsidR="001300D5" w:rsidRPr="001300D5">
        <w:rPr>
          <w:sz w:val="24"/>
          <w:szCs w:val="24"/>
          <w:vertAlign w:val="superscript"/>
        </w:rPr>
        <w:t>st</w:t>
      </w:r>
      <w:r w:rsidR="001300D5">
        <w:rPr>
          <w:sz w:val="24"/>
          <w:szCs w:val="24"/>
        </w:rPr>
        <w:t>.</w:t>
      </w:r>
      <w:r w:rsidR="004E2FB4">
        <w:rPr>
          <w:sz w:val="24"/>
          <w:szCs w:val="24"/>
        </w:rPr>
        <w:t xml:space="preserve"> Training must be approved by the Comptroller’s Office</w:t>
      </w:r>
      <w:r w:rsidR="00E90760">
        <w:rPr>
          <w:sz w:val="24"/>
          <w:szCs w:val="24"/>
        </w:rPr>
        <w:t xml:space="preserve"> prior to the training date to count toward the required hours. The Comptroller’s Office will provide regional training at no cost to board members.</w:t>
      </w:r>
      <w:r w:rsidR="00E807C2">
        <w:rPr>
          <w:sz w:val="24"/>
          <w:szCs w:val="24"/>
        </w:rPr>
        <w:t xml:space="preserve"> If a board member misses their required training, they can apply to the Comptroller’s Office for a six month extension.  (</w:t>
      </w:r>
      <w:hyperlink r:id="rId5" w:history="1">
        <w:r w:rsidR="00E807C2" w:rsidRPr="00F50954">
          <w:rPr>
            <w:rStyle w:val="Hyperlink"/>
            <w:sz w:val="24"/>
            <w:szCs w:val="24"/>
          </w:rPr>
          <w:t>utilities@cot.tn.gov</w:t>
        </w:r>
      </w:hyperlink>
      <w:r w:rsidR="00E807C2">
        <w:rPr>
          <w:sz w:val="24"/>
          <w:szCs w:val="24"/>
        </w:rPr>
        <w:t>)</w:t>
      </w:r>
      <w:r w:rsidR="00271B87">
        <w:rPr>
          <w:sz w:val="24"/>
          <w:szCs w:val="24"/>
        </w:rPr>
        <w:t xml:space="preserve">. </w:t>
      </w:r>
      <w:proofErr w:type="gramStart"/>
      <w:r w:rsidR="00271B87">
        <w:rPr>
          <w:sz w:val="24"/>
          <w:szCs w:val="24"/>
        </w:rPr>
        <w:t>The</w:t>
      </w:r>
      <w:proofErr w:type="gramEnd"/>
      <w:r w:rsidR="00271B87">
        <w:rPr>
          <w:sz w:val="24"/>
          <w:szCs w:val="24"/>
        </w:rPr>
        <w:t xml:space="preserve"> chairperson of each board shall certify annually that the board members have met the required training through the link to the Water and Wastewater Financing Board’s website.  (</w:t>
      </w:r>
      <w:hyperlink r:id="rId6" w:history="1">
        <w:r w:rsidR="00271B87" w:rsidRPr="00F50954">
          <w:rPr>
            <w:rStyle w:val="Hyperlink"/>
            <w:sz w:val="24"/>
            <w:szCs w:val="24"/>
          </w:rPr>
          <w:t>http://comptroller.tn.gov/WWFB/</w:t>
        </w:r>
      </w:hyperlink>
    </w:p>
    <w:p w14:paraId="2926BDB9" w14:textId="1DD77CDF" w:rsidR="009E686F" w:rsidRDefault="002141D8">
      <w:pPr>
        <w:rPr>
          <w:sz w:val="24"/>
          <w:szCs w:val="24"/>
        </w:rPr>
      </w:pPr>
      <w:r>
        <w:rPr>
          <w:sz w:val="24"/>
          <w:szCs w:val="24"/>
        </w:rPr>
        <w:t xml:space="preserve">There were slight modifications </w:t>
      </w:r>
      <w:r w:rsidR="009E686F">
        <w:rPr>
          <w:sz w:val="24"/>
          <w:szCs w:val="24"/>
        </w:rPr>
        <w:t xml:space="preserve">to the Public Chapter </w:t>
      </w:r>
      <w:r>
        <w:rPr>
          <w:sz w:val="24"/>
          <w:szCs w:val="24"/>
        </w:rPr>
        <w:t>in 2018</w:t>
      </w:r>
      <w:r w:rsidR="009E686F">
        <w:rPr>
          <w:sz w:val="24"/>
          <w:szCs w:val="24"/>
        </w:rPr>
        <w:t>. The modifications</w:t>
      </w:r>
      <w:r>
        <w:rPr>
          <w:sz w:val="24"/>
          <w:szCs w:val="24"/>
        </w:rPr>
        <w:t xml:space="preserve"> requir</w:t>
      </w:r>
      <w:r w:rsidR="009E686F">
        <w:rPr>
          <w:sz w:val="24"/>
          <w:szCs w:val="24"/>
        </w:rPr>
        <w:t>e</w:t>
      </w:r>
      <w:r>
        <w:rPr>
          <w:sz w:val="24"/>
          <w:szCs w:val="24"/>
        </w:rPr>
        <w:t xml:space="preserve"> the Comptroller’s Office to have on-line classes available in 2019.</w:t>
      </w:r>
      <w:r w:rsidR="00F8526C">
        <w:rPr>
          <w:sz w:val="24"/>
          <w:szCs w:val="24"/>
        </w:rPr>
        <w:t xml:space="preserve"> U</w:t>
      </w:r>
      <w:r w:rsidR="009E686F">
        <w:rPr>
          <w:sz w:val="24"/>
          <w:szCs w:val="24"/>
        </w:rPr>
        <w:t xml:space="preserve">tility District Board members have been required to attend training for the last few years. </w:t>
      </w:r>
    </w:p>
    <w:p w14:paraId="6EDE2B16" w14:textId="77777777" w:rsidR="001B41A8" w:rsidRDefault="001B41A8">
      <w:pPr>
        <w:rPr>
          <w:sz w:val="24"/>
          <w:szCs w:val="24"/>
        </w:rPr>
      </w:pPr>
    </w:p>
    <w:p w14:paraId="08A47887" w14:textId="2753FB3D" w:rsidR="00E744A4" w:rsidRPr="00BC2DCD" w:rsidRDefault="001B41A8" w:rsidP="001B41A8">
      <w:pPr>
        <w:jc w:val="center"/>
        <w:rPr>
          <w:rFonts w:cstheme="minorHAnsi"/>
          <w:b/>
          <w:sz w:val="28"/>
          <w:szCs w:val="28"/>
        </w:rPr>
      </w:pPr>
      <w:r w:rsidRPr="00BC2DCD">
        <w:rPr>
          <w:rFonts w:cstheme="minorHAnsi"/>
          <w:b/>
          <w:sz w:val="28"/>
          <w:szCs w:val="28"/>
        </w:rPr>
        <w:t>Comptroller’s Q &amp; A</w:t>
      </w:r>
    </w:p>
    <w:p w14:paraId="17A4CC09" w14:textId="77777777" w:rsidR="001B41A8" w:rsidRPr="001B41A8" w:rsidRDefault="001B41A8" w:rsidP="001B41A8">
      <w:pPr>
        <w:rPr>
          <w:rFonts w:cstheme="minorHAnsi"/>
          <w:sz w:val="24"/>
          <w:szCs w:val="24"/>
        </w:rPr>
      </w:pPr>
      <w:r w:rsidRPr="001B41A8">
        <w:rPr>
          <w:rFonts w:cstheme="minorHAnsi"/>
          <w:sz w:val="24"/>
          <w:szCs w:val="24"/>
        </w:rPr>
        <w:t>A Memorandum from the Comptroller’s Office dated May 22, 2017 had the following question and answer.</w:t>
      </w:r>
    </w:p>
    <w:p w14:paraId="28343CAE" w14:textId="77777777" w:rsidR="001B41A8" w:rsidRPr="001B41A8" w:rsidRDefault="001B41A8" w:rsidP="001B41A8">
      <w:pPr>
        <w:kinsoku w:val="0"/>
        <w:overflowPunct w:val="0"/>
        <w:autoSpaceDE w:val="0"/>
        <w:autoSpaceDN w:val="0"/>
        <w:adjustRightInd w:val="0"/>
        <w:spacing w:after="0" w:line="244" w:lineRule="exact"/>
        <w:ind w:left="78"/>
        <w:rPr>
          <w:rFonts w:cstheme="minorHAnsi"/>
          <w:b/>
          <w:bCs/>
          <w:color w:val="1C1C1C"/>
          <w:w w:val="105"/>
          <w:sz w:val="24"/>
        </w:rPr>
      </w:pPr>
      <w:r w:rsidRPr="001B41A8">
        <w:rPr>
          <w:rFonts w:cstheme="minorHAnsi"/>
          <w:b/>
          <w:bCs/>
          <w:color w:val="1C1C1C"/>
          <w:w w:val="105"/>
          <w:sz w:val="24"/>
        </w:rPr>
        <w:t>Q: What if a board member fails to receive the required training and fails to receive an extension?</w:t>
      </w:r>
    </w:p>
    <w:p w14:paraId="770896A8" w14:textId="77777777" w:rsidR="001B41A8" w:rsidRPr="001B41A8" w:rsidRDefault="001B41A8" w:rsidP="001B41A8">
      <w:pPr>
        <w:kinsoku w:val="0"/>
        <w:overflowPunct w:val="0"/>
        <w:autoSpaceDE w:val="0"/>
        <w:autoSpaceDN w:val="0"/>
        <w:adjustRightInd w:val="0"/>
        <w:spacing w:before="1" w:after="0" w:line="249" w:lineRule="auto"/>
        <w:ind w:left="79" w:right="289" w:firstLine="1"/>
        <w:rPr>
          <w:rFonts w:cstheme="minorHAnsi"/>
          <w:color w:val="1C1C1C"/>
          <w:w w:val="105"/>
          <w:sz w:val="24"/>
        </w:rPr>
      </w:pPr>
      <w:r w:rsidRPr="001B41A8">
        <w:rPr>
          <w:rFonts w:cstheme="minorHAnsi"/>
          <w:color w:val="1C1C1C"/>
          <w:w w:val="105"/>
          <w:sz w:val="24"/>
        </w:rPr>
        <w:t>A: If a board member of an authority fails to receive the required training and fails to request an extension, they are ineligible to be reappointed.</w:t>
      </w:r>
    </w:p>
    <w:p w14:paraId="1F8894C2" w14:textId="77777777" w:rsidR="001B41A8" w:rsidRPr="001B41A8" w:rsidRDefault="001B41A8" w:rsidP="001B41A8">
      <w:pPr>
        <w:kinsoku w:val="0"/>
        <w:overflowPunct w:val="0"/>
        <w:autoSpaceDE w:val="0"/>
        <w:autoSpaceDN w:val="0"/>
        <w:adjustRightInd w:val="0"/>
        <w:spacing w:before="3" w:after="0" w:line="249" w:lineRule="auto"/>
        <w:ind w:left="74" w:right="532" w:firstLine="1"/>
        <w:rPr>
          <w:rFonts w:cstheme="minorHAnsi"/>
          <w:color w:val="1C1C1C"/>
          <w:w w:val="105"/>
          <w:sz w:val="24"/>
        </w:rPr>
      </w:pPr>
      <w:r w:rsidRPr="001B41A8">
        <w:rPr>
          <w:rFonts w:cstheme="minorHAnsi"/>
          <w:color w:val="1C1C1C"/>
          <w:w w:val="105"/>
          <w:sz w:val="24"/>
        </w:rPr>
        <w:t>A: If an elected board member of a municipality fails to receive the required training and fails to request an extension, the municipality is referred to the Water and Wastewater Financing Board.</w:t>
      </w:r>
    </w:p>
    <w:p w14:paraId="55BF9557" w14:textId="77777777" w:rsidR="001B41A8" w:rsidRPr="001B41A8" w:rsidRDefault="001B41A8" w:rsidP="001B41A8">
      <w:pPr>
        <w:kinsoku w:val="0"/>
        <w:overflowPunct w:val="0"/>
        <w:autoSpaceDE w:val="0"/>
        <w:autoSpaceDN w:val="0"/>
        <w:adjustRightInd w:val="0"/>
        <w:spacing w:before="1" w:after="0" w:line="249" w:lineRule="auto"/>
        <w:ind w:left="74" w:right="289" w:firstLine="6"/>
        <w:rPr>
          <w:rFonts w:cstheme="minorHAnsi"/>
          <w:color w:val="1C1C1C"/>
          <w:w w:val="105"/>
          <w:sz w:val="24"/>
        </w:rPr>
      </w:pPr>
      <w:r w:rsidRPr="001B41A8">
        <w:rPr>
          <w:rFonts w:cstheme="minorHAnsi"/>
          <w:color w:val="1C1C1C"/>
          <w:w w:val="105"/>
          <w:sz w:val="24"/>
        </w:rPr>
        <w:t>A: If an appointed board member of a municipality fails to receive the required training and fails to request an extension, they are ineligible to be reappointed.</w:t>
      </w:r>
    </w:p>
    <w:p w14:paraId="31D113A8" w14:textId="77777777" w:rsidR="001B41A8" w:rsidRPr="001B41A8" w:rsidRDefault="001B41A8" w:rsidP="001B41A8">
      <w:pPr>
        <w:kinsoku w:val="0"/>
        <w:overflowPunct w:val="0"/>
        <w:autoSpaceDE w:val="0"/>
        <w:autoSpaceDN w:val="0"/>
        <w:adjustRightInd w:val="0"/>
        <w:spacing w:before="2" w:after="0" w:line="249" w:lineRule="auto"/>
        <w:ind w:left="70" w:right="289" w:firstLine="10"/>
        <w:rPr>
          <w:rFonts w:cstheme="minorHAnsi"/>
          <w:color w:val="1C1C1C"/>
          <w:w w:val="105"/>
          <w:sz w:val="24"/>
        </w:rPr>
      </w:pPr>
      <w:r w:rsidRPr="001B41A8">
        <w:rPr>
          <w:rFonts w:cstheme="minorHAnsi"/>
          <w:color w:val="1C1C1C"/>
          <w:w w:val="105"/>
          <w:sz w:val="24"/>
        </w:rPr>
        <w:t>A: If an elected board member of a county fails to receive the required training and fails to request an extension the county is referred to the Water and Wastewater Financing Board.</w:t>
      </w:r>
    </w:p>
    <w:p w14:paraId="3CEBE0D5" w14:textId="77777777" w:rsidR="001B41A8" w:rsidRPr="001B41A8" w:rsidRDefault="001B41A8" w:rsidP="001B41A8">
      <w:pPr>
        <w:kinsoku w:val="0"/>
        <w:overflowPunct w:val="0"/>
        <w:autoSpaceDE w:val="0"/>
        <w:autoSpaceDN w:val="0"/>
        <w:adjustRightInd w:val="0"/>
        <w:spacing w:before="2" w:after="0" w:line="249" w:lineRule="auto"/>
        <w:ind w:left="69" w:right="814" w:firstLine="6"/>
        <w:rPr>
          <w:rFonts w:cstheme="minorHAnsi"/>
          <w:color w:val="1C1C1C"/>
          <w:w w:val="105"/>
          <w:sz w:val="24"/>
        </w:rPr>
      </w:pPr>
      <w:r w:rsidRPr="001B41A8">
        <w:rPr>
          <w:rFonts w:cstheme="minorHAnsi"/>
          <w:color w:val="1C1C1C"/>
          <w:w w:val="105"/>
          <w:sz w:val="24"/>
        </w:rPr>
        <w:t>A: If an appointed board member of a county fails to receive the required training and fails to request an extension, they are ineligible to be reappointed.</w:t>
      </w:r>
    </w:p>
    <w:p w14:paraId="1E2CFCD3" w14:textId="3EEBF0DC" w:rsidR="009E686F" w:rsidRDefault="009E686F" w:rsidP="009E686F">
      <w:pPr>
        <w:rPr>
          <w:sz w:val="24"/>
          <w:szCs w:val="24"/>
        </w:rPr>
      </w:pPr>
    </w:p>
    <w:p w14:paraId="00DF1DEE" w14:textId="77777777" w:rsidR="00B877A7" w:rsidRPr="00B877A7" w:rsidRDefault="00B877A7">
      <w:pPr>
        <w:rPr>
          <w:sz w:val="24"/>
          <w:szCs w:val="24"/>
        </w:rPr>
      </w:pPr>
    </w:p>
    <w:p w14:paraId="666F90A1" w14:textId="77777777" w:rsidR="008E1D4D" w:rsidRDefault="008E1D4D"/>
    <w:p w14:paraId="0F8EF021" w14:textId="77777777" w:rsidR="006E6A88" w:rsidRPr="006E6A88" w:rsidRDefault="006E6A88"/>
    <w:p w14:paraId="7D0796C4" w14:textId="2E714716" w:rsidR="00271B87" w:rsidRDefault="00271B87">
      <w:pPr>
        <w:rPr>
          <w:sz w:val="24"/>
          <w:szCs w:val="24"/>
        </w:rPr>
      </w:pPr>
    </w:p>
    <w:p w14:paraId="4AC0DF13" w14:textId="77777777" w:rsidR="00271B87" w:rsidRDefault="00271B87">
      <w:pPr>
        <w:rPr>
          <w:sz w:val="24"/>
          <w:szCs w:val="24"/>
        </w:rPr>
      </w:pPr>
    </w:p>
    <w:p w14:paraId="7DFB831C" w14:textId="17C1670F" w:rsidR="00E807C2" w:rsidRDefault="00E807C2">
      <w:pPr>
        <w:rPr>
          <w:sz w:val="24"/>
          <w:szCs w:val="24"/>
        </w:rPr>
      </w:pPr>
    </w:p>
    <w:p w14:paraId="719B60B2" w14:textId="77777777" w:rsidR="00E807C2" w:rsidRDefault="00E807C2">
      <w:pPr>
        <w:rPr>
          <w:sz w:val="24"/>
          <w:szCs w:val="24"/>
        </w:rPr>
      </w:pPr>
    </w:p>
    <w:p w14:paraId="5C6FC924" w14:textId="77777777" w:rsidR="00E90760" w:rsidRDefault="00E90760">
      <w:pPr>
        <w:rPr>
          <w:sz w:val="24"/>
          <w:szCs w:val="24"/>
        </w:rPr>
      </w:pPr>
    </w:p>
    <w:p w14:paraId="6F7F31E3" w14:textId="77777777" w:rsidR="001300D5" w:rsidRDefault="001300D5">
      <w:pPr>
        <w:rPr>
          <w:sz w:val="24"/>
          <w:szCs w:val="24"/>
        </w:rPr>
      </w:pPr>
    </w:p>
    <w:p w14:paraId="2D9763BB" w14:textId="23D9D7AC" w:rsidR="003778F4" w:rsidRDefault="003778F4" w:rsidP="003778F4">
      <w:pPr>
        <w:rPr>
          <w:sz w:val="24"/>
          <w:szCs w:val="24"/>
        </w:rPr>
      </w:pPr>
    </w:p>
    <w:p w14:paraId="7733BA0C" w14:textId="77777777" w:rsidR="00167E22" w:rsidRPr="003778F4" w:rsidRDefault="00167E22" w:rsidP="003778F4">
      <w:pPr>
        <w:ind w:firstLine="720"/>
        <w:rPr>
          <w:sz w:val="24"/>
          <w:szCs w:val="24"/>
        </w:rPr>
      </w:pPr>
    </w:p>
    <w:sectPr w:rsidR="00167E22" w:rsidRPr="00377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22"/>
    <w:rsid w:val="000460CD"/>
    <w:rsid w:val="001300D5"/>
    <w:rsid w:val="00167E22"/>
    <w:rsid w:val="001B41A8"/>
    <w:rsid w:val="002141D8"/>
    <w:rsid w:val="00245E80"/>
    <w:rsid w:val="002610D1"/>
    <w:rsid w:val="00271B87"/>
    <w:rsid w:val="0031772B"/>
    <w:rsid w:val="003778F4"/>
    <w:rsid w:val="004E2FB4"/>
    <w:rsid w:val="005F39B2"/>
    <w:rsid w:val="006E6A88"/>
    <w:rsid w:val="007504C7"/>
    <w:rsid w:val="008E1D4D"/>
    <w:rsid w:val="009E686F"/>
    <w:rsid w:val="00AA0406"/>
    <w:rsid w:val="00B83F1B"/>
    <w:rsid w:val="00B877A7"/>
    <w:rsid w:val="00BB3410"/>
    <w:rsid w:val="00BC2BB5"/>
    <w:rsid w:val="00BC2DCD"/>
    <w:rsid w:val="00BF6A62"/>
    <w:rsid w:val="00C96FE5"/>
    <w:rsid w:val="00E03031"/>
    <w:rsid w:val="00E744A4"/>
    <w:rsid w:val="00E807C2"/>
    <w:rsid w:val="00E90760"/>
    <w:rsid w:val="00F8526C"/>
    <w:rsid w:val="00FF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3706C"/>
  <w15:chartTrackingRefBased/>
  <w15:docId w15:val="{1402308C-992C-4C2F-BAAF-0510682E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7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troller.tn.gov/WWFB/" TargetMode="External"/><Relationship Id="rId5" Type="http://schemas.openxmlformats.org/officeDocument/2006/relationships/hyperlink" Target="mailto:utilities@cot.tn.gov" TargetMode="External"/><Relationship Id="rId4" Type="http://schemas.openxmlformats.org/officeDocument/2006/relationships/hyperlink" Target="http://www.mtas.tennessee.edu/sites/default/files/2018-MTAS-Training-Catalog%20v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Wyatt, Steven T</dc:creator>
  <cp:keywords/>
  <dc:description/>
  <cp:lastModifiedBy>Ward, Brett N</cp:lastModifiedBy>
  <cp:revision>3</cp:revision>
  <dcterms:created xsi:type="dcterms:W3CDTF">2018-07-13T15:10:00Z</dcterms:created>
  <dcterms:modified xsi:type="dcterms:W3CDTF">2018-07-13T15:11:00Z</dcterms:modified>
</cp:coreProperties>
</file>