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51FA8" w14:textId="77777777" w:rsidR="00BD290E" w:rsidRDefault="009C514E" w:rsidP="00F02186">
      <w:pPr>
        <w:jc w:val="center"/>
        <w:rPr>
          <w:b/>
        </w:rPr>
      </w:pPr>
      <w:r w:rsidRPr="00EB0996">
        <w:rPr>
          <w:b/>
        </w:rPr>
        <w:t xml:space="preserve"> </w:t>
      </w:r>
    </w:p>
    <w:p w14:paraId="123D613E" w14:textId="2DBC221B" w:rsidR="004A31DD" w:rsidRPr="00EB0996" w:rsidRDefault="004A31DD" w:rsidP="00F02186">
      <w:pPr>
        <w:jc w:val="center"/>
        <w:rPr>
          <w:b/>
        </w:rPr>
      </w:pPr>
      <w:r w:rsidRPr="00EB0996">
        <w:rPr>
          <w:b/>
        </w:rPr>
        <w:t>ORDINANCE N</w:t>
      </w:r>
      <w:r w:rsidR="00ED0B31" w:rsidRPr="00EB0996">
        <w:rPr>
          <w:b/>
        </w:rPr>
        <w:t>o</w:t>
      </w:r>
      <w:r w:rsidRPr="00EB0996">
        <w:rPr>
          <w:b/>
        </w:rPr>
        <w:t>. _______</w:t>
      </w:r>
    </w:p>
    <w:p w14:paraId="57C843B1" w14:textId="77777777" w:rsidR="004A31DD" w:rsidRPr="00EB0996" w:rsidRDefault="004A31DD" w:rsidP="004A31DD">
      <w:pPr>
        <w:jc w:val="center"/>
        <w:rPr>
          <w:b/>
        </w:rPr>
      </w:pPr>
    </w:p>
    <w:p w14:paraId="38D9B1AC" w14:textId="77777777" w:rsidR="00135825" w:rsidRPr="00EB0996" w:rsidRDefault="004A31DD" w:rsidP="004A31DD">
      <w:pPr>
        <w:jc w:val="center"/>
        <w:rPr>
          <w:b/>
        </w:rPr>
      </w:pPr>
      <w:r w:rsidRPr="00EB0996">
        <w:rPr>
          <w:b/>
        </w:rPr>
        <w:t>AN ORDINANCE OF THE</w:t>
      </w:r>
    </w:p>
    <w:p w14:paraId="1281DB32" w14:textId="77777777" w:rsidR="004A31DD" w:rsidRPr="00EB0996" w:rsidRDefault="004A31DD" w:rsidP="004A31DD">
      <w:pPr>
        <w:jc w:val="center"/>
        <w:rPr>
          <w:b/>
        </w:rPr>
      </w:pPr>
      <w:r w:rsidRPr="00EB0996">
        <w:rPr>
          <w:b/>
        </w:rPr>
        <w:t xml:space="preserve">CITY OF </w:t>
      </w:r>
      <w:r w:rsidR="00913531" w:rsidRPr="00EB0996">
        <w:rPr>
          <w:b/>
        </w:rPr>
        <w:t>_________________________</w:t>
      </w:r>
      <w:r w:rsidRPr="00EB0996">
        <w:rPr>
          <w:b/>
        </w:rPr>
        <w:t>, TENNESSEE</w:t>
      </w:r>
    </w:p>
    <w:p w14:paraId="1AC2BA20" w14:textId="77777777" w:rsidR="00135825" w:rsidRPr="00EB0996" w:rsidRDefault="004A31DD" w:rsidP="004A31DD">
      <w:pPr>
        <w:jc w:val="center"/>
        <w:rPr>
          <w:b/>
        </w:rPr>
      </w:pPr>
      <w:r w:rsidRPr="00EB0996">
        <w:rPr>
          <w:b/>
        </w:rPr>
        <w:t>ADOPTING THE ANNUAL BUDGET A</w:t>
      </w:r>
      <w:r w:rsidR="00913531" w:rsidRPr="00EB0996">
        <w:rPr>
          <w:b/>
        </w:rPr>
        <w:t>ND TAX RATE</w:t>
      </w:r>
    </w:p>
    <w:p w14:paraId="3B6B1080" w14:textId="6F8273BE" w:rsidR="004A31DD" w:rsidRPr="00EB0996" w:rsidRDefault="00913531" w:rsidP="004A31DD">
      <w:pPr>
        <w:jc w:val="center"/>
        <w:rPr>
          <w:b/>
        </w:rPr>
      </w:pPr>
      <w:r w:rsidRPr="00EB0996">
        <w:rPr>
          <w:b/>
        </w:rPr>
        <w:t>FOR THE FISCAL YEAR</w:t>
      </w:r>
      <w:r w:rsidR="001260A2" w:rsidRPr="00EB0996">
        <w:rPr>
          <w:b/>
        </w:rPr>
        <w:t xml:space="preserve"> </w:t>
      </w:r>
      <w:r w:rsidR="004A31DD" w:rsidRPr="00EB0996">
        <w:rPr>
          <w:b/>
        </w:rPr>
        <w:t xml:space="preserve">BEGINNING JULY 1, </w:t>
      </w:r>
      <w:proofErr w:type="gramStart"/>
      <w:r w:rsidR="004A31DD" w:rsidRPr="00EB0996">
        <w:rPr>
          <w:b/>
        </w:rPr>
        <w:t>20</w:t>
      </w:r>
      <w:r w:rsidR="00301A6A">
        <w:rPr>
          <w:b/>
        </w:rPr>
        <w:t>2</w:t>
      </w:r>
      <w:r w:rsidR="00A67150">
        <w:rPr>
          <w:b/>
        </w:rPr>
        <w:t>2</w:t>
      </w:r>
      <w:proofErr w:type="gramEnd"/>
      <w:r w:rsidR="004A31DD" w:rsidRPr="00EB0996">
        <w:rPr>
          <w:b/>
        </w:rPr>
        <w:t xml:space="preserve"> AND ENDING JUNE 30, 20</w:t>
      </w:r>
      <w:r w:rsidR="006741C1">
        <w:rPr>
          <w:b/>
        </w:rPr>
        <w:t>2</w:t>
      </w:r>
      <w:r w:rsidR="00A67150">
        <w:rPr>
          <w:b/>
        </w:rPr>
        <w:t>3</w:t>
      </w:r>
    </w:p>
    <w:p w14:paraId="1564E528" w14:textId="77777777" w:rsidR="004A31DD" w:rsidRPr="00EB0996" w:rsidRDefault="004A31DD" w:rsidP="004A31DD">
      <w:pPr>
        <w:jc w:val="center"/>
        <w:rPr>
          <w:b/>
        </w:rPr>
      </w:pPr>
    </w:p>
    <w:p w14:paraId="5AB7DD29" w14:textId="77777777" w:rsidR="00E246C8" w:rsidRPr="00EB0996" w:rsidRDefault="00E246C8" w:rsidP="004A31DD">
      <w:pPr>
        <w:ind w:left="1440" w:hanging="1440"/>
        <w:jc w:val="both"/>
      </w:pPr>
    </w:p>
    <w:p w14:paraId="5AAC5F7C" w14:textId="47E34019" w:rsidR="004A31DD" w:rsidRPr="00EB0996" w:rsidRDefault="004A31DD" w:rsidP="004A31DD">
      <w:pPr>
        <w:ind w:left="1440" w:hanging="1440"/>
        <w:jc w:val="both"/>
      </w:pPr>
      <w:r w:rsidRPr="00EB0996">
        <w:t>WHEREAS,</w:t>
      </w:r>
      <w:r w:rsidRPr="00EB0996">
        <w:tab/>
      </w:r>
      <w:r w:rsidR="009C35F2">
        <w:t>Tenn</w:t>
      </w:r>
      <w:r w:rsidR="00A67150">
        <w:t>,</w:t>
      </w:r>
      <w:r w:rsidR="009C35F2">
        <w:t xml:space="preserve"> Code Ann</w:t>
      </w:r>
      <w:r w:rsidR="00A67150">
        <w:t>.</w:t>
      </w:r>
      <w:r w:rsidR="009C35F2">
        <w:t xml:space="preserve"> § </w:t>
      </w:r>
      <w:r w:rsidRPr="00EB0996">
        <w:t>9</w:t>
      </w:r>
      <w:r w:rsidR="009C35F2">
        <w:t>-</w:t>
      </w:r>
      <w:r w:rsidRPr="00EB0996">
        <w:t>1</w:t>
      </w:r>
      <w:r w:rsidR="009C35F2">
        <w:t>-</w:t>
      </w:r>
      <w:r w:rsidRPr="00EB0996">
        <w:t>116 requires that all funds of the State of Tennessee and all its political subdivisions shall first be appropriated before being expended and that only funds that are available shall be appropriated; and</w:t>
      </w:r>
    </w:p>
    <w:p w14:paraId="21D7FFF9" w14:textId="77777777" w:rsidR="004A31DD" w:rsidRPr="00EB0996" w:rsidRDefault="004A31DD" w:rsidP="004A31DD">
      <w:pPr>
        <w:jc w:val="both"/>
      </w:pPr>
    </w:p>
    <w:p w14:paraId="7683CAD2" w14:textId="77777777" w:rsidR="004A31DD" w:rsidRPr="00EB0996" w:rsidRDefault="004A31DD" w:rsidP="004A31DD">
      <w:pPr>
        <w:ind w:left="1440" w:hanging="1440"/>
        <w:jc w:val="both"/>
      </w:pPr>
      <w:proofErr w:type="gramStart"/>
      <w:r w:rsidRPr="00EB0996">
        <w:t>WHEREAS,</w:t>
      </w:r>
      <w:proofErr w:type="gramEnd"/>
      <w:r w:rsidRPr="00EB0996">
        <w:tab/>
        <w:t>the Municipal Budget Law of 1982 requires that the governing body of each municipality adopt and operate under an annual budget ordinance presenting a financial plan with at least the information required by that state statute, that no municipality may expend any moneys regardless of the source except in accordance with a budget ordinance and that the governing body shall not make any appropriation in excess of estimated available funds; and</w:t>
      </w:r>
    </w:p>
    <w:p w14:paraId="3908D28D" w14:textId="77777777" w:rsidR="004A31DD" w:rsidRPr="00EB0996" w:rsidRDefault="004A31DD" w:rsidP="004A31DD">
      <w:pPr>
        <w:ind w:left="1440" w:hanging="1440"/>
        <w:jc w:val="both"/>
      </w:pPr>
    </w:p>
    <w:p w14:paraId="2282333B" w14:textId="609C8E93" w:rsidR="004A31DD" w:rsidRPr="00EB0996" w:rsidRDefault="004A31DD" w:rsidP="004A31DD">
      <w:pPr>
        <w:ind w:left="1440" w:hanging="1440"/>
        <w:jc w:val="both"/>
      </w:pPr>
      <w:r w:rsidRPr="00EB0996">
        <w:t xml:space="preserve">WHEREAS, </w:t>
      </w:r>
      <w:r w:rsidRPr="00EB0996">
        <w:tab/>
        <w:t xml:space="preserve">the </w:t>
      </w:r>
      <w:r w:rsidR="008E4DC4">
        <w:t>Governing Body</w:t>
      </w:r>
      <w:r w:rsidRPr="00EB0996">
        <w:t xml:space="preserve"> has published the annual operating budget and budgetary comparisons of the proposed budget with the prior year (actual) and the current year (estimated) in a newspaper of general circulation not less than ten (10) days prior to the meeting where the </w:t>
      </w:r>
      <w:r w:rsidR="00B16327" w:rsidRPr="00EB0996">
        <w:t>Board</w:t>
      </w:r>
      <w:r w:rsidRPr="00EB0996">
        <w:t xml:space="preserve"> will consider final passage of the budget.</w:t>
      </w:r>
    </w:p>
    <w:p w14:paraId="77F42743" w14:textId="77777777" w:rsidR="004A31DD" w:rsidRPr="00EB0996" w:rsidRDefault="004A31DD" w:rsidP="004A31DD">
      <w:pPr>
        <w:ind w:left="1080" w:hanging="1080"/>
        <w:jc w:val="both"/>
      </w:pPr>
    </w:p>
    <w:p w14:paraId="6C932475" w14:textId="71168553" w:rsidR="004A31DD" w:rsidRPr="00EB0996" w:rsidRDefault="004A31DD" w:rsidP="004A31DD">
      <w:pPr>
        <w:jc w:val="both"/>
        <w:rPr>
          <w:b/>
        </w:rPr>
      </w:pPr>
      <w:r w:rsidRPr="00EB0996">
        <w:rPr>
          <w:b/>
        </w:rPr>
        <w:t xml:space="preserve">NOW THEREFORE BE IT ORDAINED BY </w:t>
      </w:r>
      <w:r w:rsidR="00B16327" w:rsidRPr="00EB0996">
        <w:rPr>
          <w:b/>
          <w:caps/>
        </w:rPr>
        <w:t xml:space="preserve">the </w:t>
      </w:r>
      <w:r w:rsidR="008E4DC4">
        <w:rPr>
          <w:b/>
          <w:caps/>
        </w:rPr>
        <w:t>GOVERNING BODY</w:t>
      </w:r>
      <w:r w:rsidR="00B16327" w:rsidRPr="00EB0996">
        <w:rPr>
          <w:b/>
          <w:caps/>
        </w:rPr>
        <w:t xml:space="preserve"> of </w:t>
      </w:r>
      <w:r w:rsidRPr="00EB0996">
        <w:rPr>
          <w:b/>
          <w:caps/>
        </w:rPr>
        <w:t>THE</w:t>
      </w:r>
      <w:r w:rsidRPr="00EB0996">
        <w:rPr>
          <w:b/>
        </w:rPr>
        <w:t xml:space="preserve"> CITY OF </w:t>
      </w:r>
      <w:r w:rsidR="008227CC" w:rsidRPr="00EB0996">
        <w:rPr>
          <w:b/>
        </w:rPr>
        <w:t>________</w:t>
      </w:r>
      <w:r w:rsidR="008D23BD" w:rsidRPr="00EB0996">
        <w:rPr>
          <w:b/>
        </w:rPr>
        <w:t>____</w:t>
      </w:r>
      <w:r w:rsidR="008227CC" w:rsidRPr="00EB0996">
        <w:rPr>
          <w:b/>
        </w:rPr>
        <w:t>_________</w:t>
      </w:r>
      <w:r w:rsidR="00B16327" w:rsidRPr="00EB0996">
        <w:rPr>
          <w:b/>
        </w:rPr>
        <w:t xml:space="preserve">, </w:t>
      </w:r>
      <w:r w:rsidRPr="00EB0996">
        <w:rPr>
          <w:b/>
        </w:rPr>
        <w:t>TENNESSEE AS FOLLOWS:</w:t>
      </w:r>
    </w:p>
    <w:p w14:paraId="63EA84BA" w14:textId="77777777" w:rsidR="004A31DD" w:rsidRPr="00EB0996" w:rsidRDefault="004A31DD" w:rsidP="004A31DD">
      <w:pPr>
        <w:ind w:left="1080" w:hanging="1080"/>
        <w:jc w:val="both"/>
      </w:pPr>
    </w:p>
    <w:p w14:paraId="36F2C6E3" w14:textId="0805BEE3" w:rsidR="004A31DD" w:rsidRPr="00EB0996" w:rsidRDefault="004A31DD" w:rsidP="00C86379">
      <w:pPr>
        <w:ind w:left="1440" w:hanging="1440"/>
        <w:jc w:val="both"/>
      </w:pPr>
      <w:r w:rsidRPr="00EB0996">
        <w:rPr>
          <w:caps/>
        </w:rPr>
        <w:t>Section</w:t>
      </w:r>
      <w:r w:rsidRPr="00EB0996">
        <w:t xml:space="preserve"> 1: </w:t>
      </w:r>
      <w:r w:rsidRPr="00EB0996">
        <w:tab/>
        <w:t xml:space="preserve">That the governing body </w:t>
      </w:r>
      <w:r w:rsidR="005412E8">
        <w:t xml:space="preserve">projects </w:t>
      </w:r>
      <w:r w:rsidRPr="00EB0996">
        <w:t xml:space="preserve">anticipated revenues </w:t>
      </w:r>
      <w:r w:rsidR="00C86379" w:rsidRPr="00EB0996">
        <w:t xml:space="preserve">from all sources and appropriates planned expenditures </w:t>
      </w:r>
      <w:r w:rsidR="00492C81" w:rsidRPr="00EB0996">
        <w:t>for each department, board, office or other agency of the municipality</w:t>
      </w:r>
      <w:r w:rsidR="00924B36" w:rsidRPr="00EB0996">
        <w:t xml:space="preserve">, </w:t>
      </w:r>
      <w:r w:rsidR="003F2C14">
        <w:t xml:space="preserve">herein </w:t>
      </w:r>
      <w:r w:rsidR="00924B36" w:rsidRPr="00EB0996">
        <w:t xml:space="preserve">presented together with the </w:t>
      </w:r>
      <w:r w:rsidR="003F2C14">
        <w:t xml:space="preserve">actual annual receipts and expenditures of the </w:t>
      </w:r>
      <w:r w:rsidR="00924B36" w:rsidRPr="00EB0996">
        <w:t xml:space="preserve">last preceding fiscal year and the </w:t>
      </w:r>
      <w:r w:rsidR="005412E8">
        <w:t xml:space="preserve">estimated annual </w:t>
      </w:r>
      <w:r w:rsidR="00924B36" w:rsidRPr="00EB0996">
        <w:t>expenditures for the current fiscal year</w:t>
      </w:r>
      <w:r w:rsidR="003F2C14">
        <w:t xml:space="preserve">, and </w:t>
      </w:r>
      <w:r w:rsidR="00C86379" w:rsidRPr="00EB0996">
        <w:t xml:space="preserve">from those revenues </w:t>
      </w:r>
      <w:r w:rsidR="00F06F3F">
        <w:t xml:space="preserve">and unexpended and unencumbered funds </w:t>
      </w:r>
      <w:r w:rsidRPr="00EB0996">
        <w:t>as follows</w:t>
      </w:r>
      <w:r w:rsidR="00B16327" w:rsidRPr="00EB0996">
        <w:t xml:space="preserve"> for fiscal year 20</w:t>
      </w:r>
      <w:r w:rsidR="006741C1">
        <w:t>2</w:t>
      </w:r>
      <w:r w:rsidR="008E4DC4">
        <w:t>3</w:t>
      </w:r>
      <w:r w:rsidR="005412E8">
        <w:t>, and including the projected ending balances for the budget year, the actual ending balances for the most recent ended fiscal year and the estimated ending balances for the current fiscal years</w:t>
      </w:r>
      <w:r w:rsidRPr="00EB0996">
        <w:t>:</w:t>
      </w:r>
      <w:r w:rsidR="00C86379" w:rsidRPr="00EB0996">
        <w:t xml:space="preserve">  </w:t>
      </w:r>
    </w:p>
    <w:p w14:paraId="1AC4BAD9" w14:textId="77777777" w:rsidR="0002516C" w:rsidRPr="00EB0996" w:rsidRDefault="0002516C" w:rsidP="00C86379">
      <w:pPr>
        <w:ind w:left="1440" w:hanging="1440"/>
        <w:jc w:val="both"/>
      </w:pPr>
    </w:p>
    <w:p w14:paraId="0840DC25" w14:textId="675FC299" w:rsidR="00E4733E" w:rsidRPr="00EB0996" w:rsidRDefault="00E4733E">
      <w:pPr>
        <w:ind w:left="1080" w:hanging="1080"/>
        <w:jc w:val="center"/>
        <w:rPr>
          <w:b/>
        </w:rPr>
      </w:pPr>
    </w:p>
    <w:p w14:paraId="3B4A2B98" w14:textId="77777777" w:rsidR="001E24C3" w:rsidRPr="00EB0996" w:rsidRDefault="001E24C3">
      <w:pPr>
        <w:spacing w:after="200" w:line="276" w:lineRule="auto"/>
        <w:rPr>
          <w:b/>
        </w:rPr>
      </w:pPr>
    </w:p>
    <w:p w14:paraId="277729E1" w14:textId="72D16078" w:rsidR="00353249" w:rsidRPr="00EB0996" w:rsidRDefault="00353249">
      <w:pPr>
        <w:spacing w:after="200" w:line="276" w:lineRule="auto"/>
        <w:rPr>
          <w:b/>
        </w:rPr>
      </w:pPr>
    </w:p>
    <w:p w14:paraId="218E7767" w14:textId="7AC3426E" w:rsidR="001260A2" w:rsidRPr="00EB0996" w:rsidRDefault="003E0ECF" w:rsidP="00A96E81">
      <w:pPr>
        <w:spacing w:after="200" w:line="276" w:lineRule="auto"/>
        <w:jc w:val="center"/>
        <w:rPr>
          <w:b/>
        </w:rPr>
      </w:pPr>
      <w:r w:rsidRPr="003E0ECF">
        <w:rPr>
          <w:noProof/>
        </w:rPr>
        <w:lastRenderedPageBreak/>
        <w:drawing>
          <wp:inline distT="0" distB="0" distL="0" distR="0" wp14:anchorId="62A57089" wp14:editId="49023676">
            <wp:extent cx="5687367" cy="5447355"/>
            <wp:effectExtent l="0" t="0" r="889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1966" cy="5451760"/>
                    </a:xfrm>
                    <a:prstGeom prst="rect">
                      <a:avLst/>
                    </a:prstGeom>
                    <a:noFill/>
                    <a:ln>
                      <a:noFill/>
                    </a:ln>
                  </pic:spPr>
                </pic:pic>
              </a:graphicData>
            </a:graphic>
          </wp:inline>
        </w:drawing>
      </w:r>
    </w:p>
    <w:p w14:paraId="75AD77DF" w14:textId="1C0125C4" w:rsidR="006B4C13" w:rsidRPr="00EB0996" w:rsidRDefault="00970C60" w:rsidP="00970C60">
      <w:pPr>
        <w:spacing w:after="200" w:line="276" w:lineRule="auto"/>
        <w:jc w:val="center"/>
        <w:rPr>
          <w:b/>
        </w:rPr>
      </w:pPr>
      <w:r w:rsidRPr="00970C60">
        <w:rPr>
          <w:noProof/>
        </w:rPr>
        <w:drawing>
          <wp:inline distT="0" distB="0" distL="0" distR="0" wp14:anchorId="5AAA7B22" wp14:editId="1C956D27">
            <wp:extent cx="5491424" cy="2836649"/>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9468" cy="2840804"/>
                    </a:xfrm>
                    <a:prstGeom prst="rect">
                      <a:avLst/>
                    </a:prstGeom>
                    <a:noFill/>
                    <a:ln>
                      <a:noFill/>
                    </a:ln>
                  </pic:spPr>
                </pic:pic>
              </a:graphicData>
            </a:graphic>
          </wp:inline>
        </w:drawing>
      </w:r>
    </w:p>
    <w:p w14:paraId="1CC1EAAA" w14:textId="1280274F" w:rsidR="0002516C" w:rsidRPr="00EB0996" w:rsidRDefault="003E0ECF" w:rsidP="00970C60">
      <w:pPr>
        <w:ind w:left="1440" w:hanging="1440"/>
        <w:jc w:val="center"/>
      </w:pPr>
      <w:r w:rsidRPr="003E0ECF">
        <w:rPr>
          <w:noProof/>
        </w:rPr>
        <w:lastRenderedPageBreak/>
        <w:drawing>
          <wp:inline distT="0" distB="0" distL="0" distR="0" wp14:anchorId="4215452B" wp14:editId="0D4B3A84">
            <wp:extent cx="5943600" cy="35528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552825"/>
                    </a:xfrm>
                    <a:prstGeom prst="rect">
                      <a:avLst/>
                    </a:prstGeom>
                    <a:noFill/>
                    <a:ln>
                      <a:noFill/>
                    </a:ln>
                  </pic:spPr>
                </pic:pic>
              </a:graphicData>
            </a:graphic>
          </wp:inline>
        </w:drawing>
      </w:r>
    </w:p>
    <w:p w14:paraId="56542BDC" w14:textId="77777777" w:rsidR="00EB0996" w:rsidRPr="00EB0996" w:rsidRDefault="00EB0996" w:rsidP="004A31DD">
      <w:pPr>
        <w:ind w:left="1440" w:hanging="1440"/>
        <w:jc w:val="both"/>
      </w:pPr>
    </w:p>
    <w:p w14:paraId="74C2EEA5" w14:textId="748C6502" w:rsidR="00A96E81" w:rsidRDefault="00A96E81" w:rsidP="00B81BA7">
      <w:pPr>
        <w:jc w:val="center"/>
      </w:pPr>
    </w:p>
    <w:p w14:paraId="754A2713" w14:textId="505ADBD5" w:rsidR="00A96E81" w:rsidRPr="00EB0996" w:rsidRDefault="003E0ECF" w:rsidP="00A96E81">
      <w:pPr>
        <w:ind w:left="1440" w:hanging="1440"/>
        <w:jc w:val="center"/>
      </w:pPr>
      <w:r w:rsidRPr="003E0ECF">
        <w:rPr>
          <w:noProof/>
        </w:rPr>
        <w:drawing>
          <wp:inline distT="0" distB="0" distL="0" distR="0" wp14:anchorId="22FA6BA3" wp14:editId="03BF906B">
            <wp:extent cx="5943600" cy="3061970"/>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061970"/>
                    </a:xfrm>
                    <a:prstGeom prst="rect">
                      <a:avLst/>
                    </a:prstGeom>
                    <a:noFill/>
                    <a:ln>
                      <a:noFill/>
                    </a:ln>
                  </pic:spPr>
                </pic:pic>
              </a:graphicData>
            </a:graphic>
          </wp:inline>
        </w:drawing>
      </w:r>
    </w:p>
    <w:p w14:paraId="4701B07E" w14:textId="046C8EF2" w:rsidR="00EB0996" w:rsidRPr="00EB0996" w:rsidRDefault="003E0ECF" w:rsidP="004A31DD">
      <w:pPr>
        <w:ind w:left="1440" w:hanging="1440"/>
        <w:jc w:val="both"/>
      </w:pPr>
      <w:r w:rsidRPr="003E0ECF">
        <w:rPr>
          <w:noProof/>
        </w:rPr>
        <w:lastRenderedPageBreak/>
        <w:drawing>
          <wp:inline distT="0" distB="0" distL="0" distR="0" wp14:anchorId="78B3D9A8" wp14:editId="6036DE90">
            <wp:extent cx="5943600" cy="6358890"/>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6358890"/>
                    </a:xfrm>
                    <a:prstGeom prst="rect">
                      <a:avLst/>
                    </a:prstGeom>
                    <a:noFill/>
                    <a:ln>
                      <a:noFill/>
                    </a:ln>
                  </pic:spPr>
                </pic:pic>
              </a:graphicData>
            </a:graphic>
          </wp:inline>
        </w:drawing>
      </w:r>
    </w:p>
    <w:p w14:paraId="20391091" w14:textId="77777777" w:rsidR="00BD290E" w:rsidRDefault="00BD290E" w:rsidP="004A31DD">
      <w:pPr>
        <w:ind w:left="1440" w:hanging="1440"/>
        <w:jc w:val="both"/>
      </w:pPr>
    </w:p>
    <w:p w14:paraId="5759A5EF" w14:textId="77777777" w:rsidR="00BD290E" w:rsidRDefault="00BD290E" w:rsidP="004A31DD">
      <w:pPr>
        <w:ind w:left="1440" w:hanging="1440"/>
        <w:jc w:val="both"/>
      </w:pPr>
    </w:p>
    <w:p w14:paraId="26DCB50E" w14:textId="5F78B625" w:rsidR="006B4C13" w:rsidRDefault="006B4C13" w:rsidP="004A31DD">
      <w:pPr>
        <w:ind w:left="1440" w:hanging="1440"/>
        <w:jc w:val="both"/>
      </w:pPr>
      <w:r>
        <w:t xml:space="preserve">SECTION </w:t>
      </w:r>
      <w:r w:rsidR="0000019F">
        <w:t>2</w:t>
      </w:r>
      <w:r>
        <w:t xml:space="preserve">:  </w:t>
      </w:r>
      <w:r w:rsidR="0000019F">
        <w:t>At the end of the fiscal year 20</w:t>
      </w:r>
      <w:r w:rsidR="005166FC">
        <w:t>2</w:t>
      </w:r>
      <w:r w:rsidR="008E4DC4">
        <w:t>2</w:t>
      </w:r>
      <w:r w:rsidR="0000019F">
        <w:t>, the governing body estimates fund balances or deficits as follows:</w:t>
      </w:r>
    </w:p>
    <w:p w14:paraId="1A4874E6" w14:textId="77777777" w:rsidR="00BD290E" w:rsidRDefault="00BD290E" w:rsidP="004A31DD">
      <w:pPr>
        <w:ind w:left="1440" w:hanging="1440"/>
        <w:jc w:val="both"/>
      </w:pPr>
    </w:p>
    <w:p w14:paraId="7C1AA769" w14:textId="4E9BEE61" w:rsidR="0000019F" w:rsidRDefault="003E0ECF" w:rsidP="004A31DD">
      <w:pPr>
        <w:ind w:left="1440" w:hanging="1440"/>
        <w:jc w:val="both"/>
      </w:pPr>
      <w:r w:rsidRPr="003E0ECF">
        <w:rPr>
          <w:noProof/>
        </w:rPr>
        <w:drawing>
          <wp:inline distT="0" distB="0" distL="0" distR="0" wp14:anchorId="131B6984" wp14:editId="76BB65DC">
            <wp:extent cx="4667459" cy="1307738"/>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88178" cy="1313543"/>
                    </a:xfrm>
                    <a:prstGeom prst="rect">
                      <a:avLst/>
                    </a:prstGeom>
                    <a:noFill/>
                    <a:ln>
                      <a:noFill/>
                    </a:ln>
                  </pic:spPr>
                </pic:pic>
              </a:graphicData>
            </a:graphic>
          </wp:inline>
        </w:drawing>
      </w:r>
    </w:p>
    <w:p w14:paraId="2595525E" w14:textId="71491455" w:rsidR="0000019F" w:rsidRDefault="0000019F" w:rsidP="0000019F">
      <w:pPr>
        <w:ind w:left="1440" w:hanging="1440"/>
        <w:jc w:val="center"/>
      </w:pPr>
    </w:p>
    <w:p w14:paraId="60D5753C" w14:textId="4BE830A2" w:rsidR="004A31DD" w:rsidRDefault="004A31DD" w:rsidP="004A31DD">
      <w:pPr>
        <w:ind w:left="1440" w:hanging="1440"/>
        <w:jc w:val="both"/>
      </w:pPr>
      <w:r w:rsidRPr="00EB0996">
        <w:t xml:space="preserve">SECTION </w:t>
      </w:r>
      <w:r w:rsidR="0000019F">
        <w:t>3</w:t>
      </w:r>
      <w:r w:rsidRPr="00EB0996">
        <w:t>:</w:t>
      </w:r>
      <w:r w:rsidRPr="00EB0996">
        <w:tab/>
        <w:t xml:space="preserve">That the governing body </w:t>
      </w:r>
      <w:r w:rsidR="00CE6D07">
        <w:t xml:space="preserve">herein certifies that </w:t>
      </w:r>
      <w:r w:rsidR="0053459E">
        <w:t xml:space="preserve">the condition of its sinking funds, if applicable, are compliant pursuant to its bond covenants, and </w:t>
      </w:r>
      <w:r w:rsidRPr="00EB0996">
        <w:t xml:space="preserve">recognizes that the municipality has </w:t>
      </w:r>
      <w:r w:rsidR="00EB0996" w:rsidRPr="00EB0996">
        <w:t xml:space="preserve">outstanding </w:t>
      </w:r>
      <w:r w:rsidRPr="00EB0996">
        <w:t>bonded and other indebtedness as follows</w:t>
      </w:r>
      <w:r w:rsidR="0053459E">
        <w:t xml:space="preserve">:  </w:t>
      </w:r>
    </w:p>
    <w:p w14:paraId="259E9D81" w14:textId="77777777" w:rsidR="00BD290E" w:rsidRDefault="00BD290E" w:rsidP="004A31DD">
      <w:pPr>
        <w:ind w:left="1440" w:hanging="1440"/>
        <w:jc w:val="both"/>
      </w:pPr>
    </w:p>
    <w:p w14:paraId="08F1E7BF" w14:textId="75DEF3B9" w:rsidR="004A31DD" w:rsidRPr="00EB0996" w:rsidRDefault="003E0ECF" w:rsidP="004A31DD">
      <w:pPr>
        <w:ind w:left="1440" w:hanging="1440"/>
        <w:jc w:val="both"/>
      </w:pPr>
      <w:r w:rsidRPr="003E0ECF">
        <w:rPr>
          <w:noProof/>
        </w:rPr>
        <w:drawing>
          <wp:inline distT="0" distB="0" distL="0" distR="0" wp14:anchorId="7DB8DBF7" wp14:editId="5C3141D8">
            <wp:extent cx="5943600" cy="2431415"/>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431415"/>
                    </a:xfrm>
                    <a:prstGeom prst="rect">
                      <a:avLst/>
                    </a:prstGeom>
                    <a:noFill/>
                    <a:ln>
                      <a:noFill/>
                    </a:ln>
                  </pic:spPr>
                </pic:pic>
              </a:graphicData>
            </a:graphic>
          </wp:inline>
        </w:drawing>
      </w:r>
    </w:p>
    <w:p w14:paraId="1D59CD0C" w14:textId="77777777" w:rsidR="00512425" w:rsidRDefault="00512425" w:rsidP="004A31DD">
      <w:pPr>
        <w:ind w:left="1440" w:hanging="1440"/>
        <w:jc w:val="both"/>
      </w:pPr>
    </w:p>
    <w:p w14:paraId="43543F10" w14:textId="34F0A5AC" w:rsidR="004A31DD" w:rsidRDefault="00FF5C70" w:rsidP="004A31DD">
      <w:pPr>
        <w:ind w:left="1440" w:hanging="1440"/>
        <w:jc w:val="both"/>
      </w:pPr>
      <w:r w:rsidRPr="00EB0996">
        <w:t xml:space="preserve">SECTION </w:t>
      </w:r>
      <w:r w:rsidR="0000019F">
        <w:t>4</w:t>
      </w:r>
      <w:r w:rsidRPr="00EB0996">
        <w:t>:</w:t>
      </w:r>
      <w:r w:rsidR="004A31DD" w:rsidRPr="00EB0996">
        <w:tab/>
        <w:t>During the coming fiscal year</w:t>
      </w:r>
      <w:r w:rsidR="008D1D4A" w:rsidRPr="00EB0996">
        <w:t xml:space="preserve"> (20</w:t>
      </w:r>
      <w:r w:rsidR="006741C1">
        <w:t>2</w:t>
      </w:r>
      <w:r w:rsidR="008E4DC4">
        <w:t>3</w:t>
      </w:r>
      <w:r w:rsidR="008D1D4A" w:rsidRPr="00EB0996">
        <w:t>)</w:t>
      </w:r>
      <w:r w:rsidR="004A31DD" w:rsidRPr="00EB0996">
        <w:t xml:space="preserve"> the governing body has </w:t>
      </w:r>
      <w:r w:rsidR="00924B36" w:rsidRPr="00EB0996">
        <w:t xml:space="preserve">pending and </w:t>
      </w:r>
      <w:r w:rsidR="004A31DD" w:rsidRPr="00EB0996">
        <w:t xml:space="preserve">planned capital projects </w:t>
      </w:r>
      <w:r w:rsidR="00924B36" w:rsidRPr="00EB0996">
        <w:t xml:space="preserve">with </w:t>
      </w:r>
      <w:r w:rsidR="004A31DD" w:rsidRPr="00EB0996">
        <w:t>proposed funding as follows:</w:t>
      </w:r>
    </w:p>
    <w:p w14:paraId="41EEE6A5" w14:textId="50492F3D" w:rsidR="00AC2E14" w:rsidRDefault="00AC2E14" w:rsidP="006465CA"/>
    <w:p w14:paraId="3F61B51B" w14:textId="334EE865" w:rsidR="004A31DD" w:rsidRDefault="006465CA" w:rsidP="004A31DD">
      <w:pPr>
        <w:ind w:left="1440" w:hanging="1440"/>
        <w:jc w:val="both"/>
      </w:pPr>
      <w:r w:rsidRPr="006465CA">
        <w:rPr>
          <w:noProof/>
        </w:rPr>
        <w:drawing>
          <wp:inline distT="0" distB="0" distL="0" distR="0" wp14:anchorId="0122B411" wp14:editId="41417230">
            <wp:extent cx="5943600" cy="190309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1903095"/>
                    </a:xfrm>
                    <a:prstGeom prst="rect">
                      <a:avLst/>
                    </a:prstGeom>
                    <a:noFill/>
                    <a:ln>
                      <a:noFill/>
                    </a:ln>
                  </pic:spPr>
                </pic:pic>
              </a:graphicData>
            </a:graphic>
          </wp:inline>
        </w:drawing>
      </w:r>
    </w:p>
    <w:p w14:paraId="636B424D" w14:textId="77777777" w:rsidR="00D74F7C" w:rsidRPr="00EB0996" w:rsidRDefault="00D74F7C" w:rsidP="004A31DD">
      <w:pPr>
        <w:ind w:left="1440" w:hanging="1440"/>
        <w:jc w:val="both"/>
      </w:pPr>
    </w:p>
    <w:p w14:paraId="14CD943A" w14:textId="77777777" w:rsidR="00BD290E" w:rsidRDefault="00BD290E" w:rsidP="004A31DD">
      <w:pPr>
        <w:ind w:left="1440" w:hanging="1440"/>
        <w:jc w:val="both"/>
      </w:pPr>
    </w:p>
    <w:p w14:paraId="24DB812E" w14:textId="439BD914" w:rsidR="004A31DD" w:rsidRPr="00C563F9" w:rsidRDefault="004A31DD" w:rsidP="004A31DD">
      <w:pPr>
        <w:ind w:left="1440" w:hanging="1440"/>
        <w:jc w:val="both"/>
      </w:pPr>
      <w:r w:rsidRPr="00EB0996">
        <w:t xml:space="preserve">SECTION </w:t>
      </w:r>
      <w:r w:rsidR="0000019F">
        <w:t>5</w:t>
      </w:r>
      <w:r w:rsidRPr="00EB0996">
        <w:t xml:space="preserve">: </w:t>
      </w:r>
      <w:r w:rsidRPr="00EB0996">
        <w:tab/>
        <w:t xml:space="preserve">No appropriation listed above may be exceeded without an amendment of the budget ordinance as required by the Municipal Budget Law of 1982 </w:t>
      </w:r>
      <w:r w:rsidR="00860F1F">
        <w:t>(</w:t>
      </w:r>
      <w:r w:rsidR="008E4DC4">
        <w:t xml:space="preserve">Tenn. Code Ann. </w:t>
      </w:r>
      <w:r w:rsidR="00860F1F">
        <w:t>§</w:t>
      </w:r>
      <w:r w:rsidR="00C563F9">
        <w:t xml:space="preserve"> </w:t>
      </w:r>
      <w:r w:rsidRPr="00EB0996">
        <w:t>6-56-208</w:t>
      </w:r>
      <w:r w:rsidR="00C563F9">
        <w:t>)</w:t>
      </w:r>
      <w:r w:rsidRPr="00EB0996">
        <w:t>.</w:t>
      </w:r>
      <w:r w:rsidR="00C563F9">
        <w:t xml:space="preserve">  </w:t>
      </w:r>
      <w:r w:rsidRPr="00EB0996">
        <w:t xml:space="preserve">In addition, no appropriation may be made </w:t>
      </w:r>
      <w:proofErr w:type="gramStart"/>
      <w:r w:rsidRPr="00EB0996">
        <w:t>in excess of</w:t>
      </w:r>
      <w:proofErr w:type="gramEnd"/>
      <w:r w:rsidRPr="00EB0996">
        <w:t xml:space="preserve"> available funds except to provide for an actual emergency threatening the health, property or lives of the inhabitants of the municipality and declared by a two-thirds (2/3) vote of at least a quorum of the governing body in accord with </w:t>
      </w:r>
      <w:r w:rsidR="00B14A54" w:rsidRPr="00C563F9">
        <w:t>Tenn</w:t>
      </w:r>
      <w:r w:rsidR="008E4DC4">
        <w:t>.</w:t>
      </w:r>
      <w:r w:rsidR="00B14A54" w:rsidRPr="00C563F9">
        <w:t xml:space="preserve"> Code Ann</w:t>
      </w:r>
      <w:r w:rsidR="008E4DC4">
        <w:t>.</w:t>
      </w:r>
      <w:r w:rsidR="00B14A54">
        <w:t xml:space="preserve"> § </w:t>
      </w:r>
      <w:r w:rsidRPr="00EB0996">
        <w:t>6-56-205</w:t>
      </w:r>
      <w:r w:rsidR="00B14A54">
        <w:t>.</w:t>
      </w:r>
      <w:r w:rsidRPr="00EB0996">
        <w:t xml:space="preserve"> </w:t>
      </w:r>
    </w:p>
    <w:p w14:paraId="13F78932" w14:textId="77777777" w:rsidR="004A31DD" w:rsidRPr="00EB0996" w:rsidRDefault="004A31DD" w:rsidP="004A31DD">
      <w:pPr>
        <w:jc w:val="both"/>
      </w:pPr>
    </w:p>
    <w:p w14:paraId="1A570195" w14:textId="13B71131" w:rsidR="004A31DD" w:rsidRPr="00EB0996" w:rsidRDefault="004A31DD" w:rsidP="00FF170F">
      <w:pPr>
        <w:ind w:left="1440" w:hanging="1440"/>
        <w:jc w:val="both"/>
      </w:pPr>
      <w:r w:rsidRPr="00EB0996">
        <w:t xml:space="preserve">SECTION </w:t>
      </w:r>
      <w:r w:rsidR="0000019F">
        <w:t>6</w:t>
      </w:r>
      <w:r w:rsidRPr="00EB0996">
        <w:t xml:space="preserve">: </w:t>
      </w:r>
      <w:r w:rsidRPr="00EB0996">
        <w:tab/>
      </w:r>
      <w:r w:rsidR="006400C4" w:rsidRPr="00EB0996">
        <w:t>Money may be transferred from one appropriation to another in the same fund in an amount of up to $</w:t>
      </w:r>
      <w:r w:rsidR="001B27AB">
        <w:t>_</w:t>
      </w:r>
      <w:r w:rsidR="001B27AB" w:rsidRPr="007F5F71">
        <w:t>___________</w:t>
      </w:r>
      <w:r w:rsidR="006400C4" w:rsidRPr="00EB0996">
        <w:t xml:space="preserve"> by the </w:t>
      </w:r>
      <w:proofErr w:type="gramStart"/>
      <w:r w:rsidR="006400C4" w:rsidRPr="00EB0996">
        <w:t>Mayor</w:t>
      </w:r>
      <w:proofErr w:type="gramEnd"/>
      <w:r w:rsidR="006400C4" w:rsidRPr="00EB0996">
        <w:t xml:space="preserve">, subject to such limitations and procedures as set by the </w:t>
      </w:r>
      <w:r w:rsidR="00863A14">
        <w:t>Governing Body</w:t>
      </w:r>
      <w:r w:rsidR="006400C4" w:rsidRPr="00EB0996">
        <w:t xml:space="preserve"> pursuant to </w:t>
      </w:r>
      <w:r w:rsidR="00B14A54" w:rsidRPr="00EB0996">
        <w:t>Tenn</w:t>
      </w:r>
      <w:r w:rsidR="00863A14">
        <w:t>.</w:t>
      </w:r>
      <w:r w:rsidR="00B14A54" w:rsidRPr="00EB0996">
        <w:t xml:space="preserve"> Code Ann</w:t>
      </w:r>
      <w:r w:rsidR="00863A14">
        <w:t>.</w:t>
      </w:r>
      <w:r w:rsidR="00B14A54" w:rsidRPr="00EB0996">
        <w:t xml:space="preserve"> </w:t>
      </w:r>
      <w:r w:rsidR="00B14A54">
        <w:t xml:space="preserve">§ </w:t>
      </w:r>
      <w:r w:rsidR="006400C4" w:rsidRPr="00EB0996">
        <w:t>6-56-209.  Any resulting transfers shall be reported to the governing body at its next regular meeting and entered into the minutes.</w:t>
      </w:r>
    </w:p>
    <w:p w14:paraId="16E4705F" w14:textId="77777777" w:rsidR="004C2CD4" w:rsidRPr="00EB0996" w:rsidRDefault="004C2CD4" w:rsidP="00256310">
      <w:pPr>
        <w:ind w:left="1440" w:hanging="1440"/>
        <w:jc w:val="both"/>
      </w:pPr>
    </w:p>
    <w:p w14:paraId="54B7ABAD" w14:textId="79151971" w:rsidR="004A31DD" w:rsidRPr="00155224" w:rsidRDefault="004A31DD" w:rsidP="00256310">
      <w:pPr>
        <w:ind w:left="1440" w:hanging="1440"/>
        <w:jc w:val="both"/>
      </w:pPr>
      <w:r w:rsidRPr="00EB0996">
        <w:t xml:space="preserve">SECTION </w:t>
      </w:r>
      <w:r w:rsidR="0000019F">
        <w:t>7</w:t>
      </w:r>
      <w:r w:rsidRPr="00EB0996">
        <w:t>:</w:t>
      </w:r>
      <w:r w:rsidRPr="00EB0996">
        <w:tab/>
        <w:t xml:space="preserve">A detailed financial plan will be attached to this budget and become part of this budget ordinance.  </w:t>
      </w:r>
    </w:p>
    <w:p w14:paraId="2541EA69" w14:textId="77777777" w:rsidR="004A31DD" w:rsidRPr="00155224" w:rsidRDefault="004A31DD" w:rsidP="004A31DD">
      <w:pPr>
        <w:ind w:left="1440" w:hanging="1440"/>
        <w:jc w:val="both"/>
      </w:pPr>
    </w:p>
    <w:p w14:paraId="6CCA7A76" w14:textId="77777777" w:rsidR="004A31DD" w:rsidRPr="00EB0996" w:rsidRDefault="004A31DD" w:rsidP="004A31DD">
      <w:pPr>
        <w:ind w:left="1440" w:hanging="1440"/>
        <w:jc w:val="both"/>
      </w:pPr>
      <w:r w:rsidRPr="00EB0996">
        <w:t xml:space="preserve">SECTION </w:t>
      </w:r>
      <w:r w:rsidR="0000019F">
        <w:t>8</w:t>
      </w:r>
      <w:r w:rsidRPr="00EB0996">
        <w:t>:</w:t>
      </w:r>
      <w:r w:rsidRPr="00EB0996">
        <w:tab/>
        <w:t>There is hereby levied a property tax of $</w:t>
      </w:r>
      <w:r w:rsidR="0041798D" w:rsidRPr="00EB0996">
        <w:t>_____</w:t>
      </w:r>
      <w:r w:rsidRPr="00EB0996">
        <w:t xml:space="preserve"> per $100 of assessed value on all real and personal property.</w:t>
      </w:r>
    </w:p>
    <w:p w14:paraId="2EC8E32D" w14:textId="77777777" w:rsidR="004A31DD" w:rsidRPr="00EB0996" w:rsidRDefault="004A31DD" w:rsidP="004A31DD">
      <w:pPr>
        <w:jc w:val="both"/>
      </w:pPr>
    </w:p>
    <w:p w14:paraId="6BBFF4CF" w14:textId="706C6F10" w:rsidR="005067E3" w:rsidRPr="00EB0996" w:rsidRDefault="004A31DD" w:rsidP="009F7821">
      <w:pPr>
        <w:ind w:left="1440" w:hanging="1440"/>
        <w:jc w:val="both"/>
      </w:pPr>
      <w:r w:rsidRPr="00EB0996">
        <w:t xml:space="preserve">SECTION </w:t>
      </w:r>
      <w:r w:rsidR="0000019F">
        <w:t>9</w:t>
      </w:r>
      <w:r w:rsidRPr="00EB0996">
        <w:t>:</w:t>
      </w:r>
      <w:r w:rsidRPr="00EB0996">
        <w:tab/>
      </w:r>
      <w:r w:rsidR="005067E3" w:rsidRPr="00EB0996">
        <w:t>This annual operating and capital budget ordinance and supporting documents shall be submitted to the Comptroller of the Treasury or Comptroller’s Designee for approval pursuant to Title 9, Chapter 21</w:t>
      </w:r>
      <w:r w:rsidR="00155224">
        <w:t xml:space="preserve"> of the </w:t>
      </w:r>
      <w:r w:rsidR="005067E3" w:rsidRPr="00EB0996">
        <w:t xml:space="preserve">Tennessee Code Annotated within fifteen (15) days of its adoption.  If the Comptroller of the Treasury or Comptroller’s Designee determines that the budget does not comply with the Statutes, the Governing Body shall adjust its estimates or make additional tax levies sufficient to comply with the Statutes or as directed by the Comptroller of the Treasury or Comptroller’s Designee.  </w:t>
      </w:r>
    </w:p>
    <w:p w14:paraId="3E1FA3A2" w14:textId="77777777" w:rsidR="005067E3" w:rsidRPr="00EB0996" w:rsidRDefault="005067E3" w:rsidP="004A31DD">
      <w:pPr>
        <w:ind w:left="1440" w:hanging="1440"/>
        <w:jc w:val="both"/>
      </w:pPr>
    </w:p>
    <w:p w14:paraId="5ED55032" w14:textId="77777777" w:rsidR="004A31DD" w:rsidRPr="00EB0996" w:rsidRDefault="005067E3" w:rsidP="004A31DD">
      <w:pPr>
        <w:ind w:left="1440" w:hanging="1440"/>
        <w:jc w:val="both"/>
      </w:pPr>
      <w:r w:rsidRPr="00EB0996">
        <w:t xml:space="preserve">SECTION </w:t>
      </w:r>
      <w:r w:rsidR="0000019F">
        <w:t>10</w:t>
      </w:r>
      <w:r w:rsidRPr="00EB0996">
        <w:t>:</w:t>
      </w:r>
      <w:r w:rsidRPr="00EB0996">
        <w:tab/>
      </w:r>
      <w:r w:rsidR="004A31DD" w:rsidRPr="00EB0996">
        <w:t>All unencumbered balances of appropriations remaining at the end of the fiscal year shall lapse and revert to the respective fund balances.</w:t>
      </w:r>
    </w:p>
    <w:p w14:paraId="38727FE8" w14:textId="77777777" w:rsidR="004A31DD" w:rsidRPr="00EB0996" w:rsidRDefault="004A31DD" w:rsidP="004A31DD">
      <w:pPr>
        <w:ind w:left="1440" w:hanging="1440"/>
        <w:jc w:val="both"/>
      </w:pPr>
    </w:p>
    <w:p w14:paraId="1BA1B6C8" w14:textId="77777777" w:rsidR="005067E3" w:rsidRPr="00EB0996" w:rsidRDefault="005067E3" w:rsidP="005067E3">
      <w:pPr>
        <w:ind w:left="1440" w:hanging="1440"/>
        <w:jc w:val="both"/>
      </w:pPr>
      <w:r w:rsidRPr="00EB0996">
        <w:t>SECTION 1</w:t>
      </w:r>
      <w:r w:rsidR="0000019F">
        <w:t>1</w:t>
      </w:r>
      <w:r w:rsidRPr="00EB0996">
        <w:t>:</w:t>
      </w:r>
      <w:r w:rsidR="00FF5C70" w:rsidRPr="00EB0996">
        <w:tab/>
      </w:r>
      <w:r w:rsidRPr="00EB0996">
        <w:t>All ordinances or parts of ordinances in conflict with any provision of this ordinance are hereby repealed.</w:t>
      </w:r>
    </w:p>
    <w:p w14:paraId="25EDE5C8" w14:textId="77777777" w:rsidR="005067E3" w:rsidRPr="00EB0996" w:rsidRDefault="005067E3" w:rsidP="005067E3">
      <w:pPr>
        <w:ind w:left="1440" w:hanging="1440"/>
        <w:jc w:val="both"/>
      </w:pPr>
    </w:p>
    <w:p w14:paraId="3294FC4E" w14:textId="0AEDBCC4" w:rsidR="004A31DD" w:rsidRPr="00EB0996" w:rsidRDefault="005067E3" w:rsidP="00B44E3E">
      <w:pPr>
        <w:ind w:left="1440" w:hanging="1440"/>
        <w:jc w:val="both"/>
      </w:pPr>
      <w:r w:rsidRPr="00EB0996">
        <w:t>SECTION 1</w:t>
      </w:r>
      <w:r w:rsidR="0000019F">
        <w:t>2</w:t>
      </w:r>
      <w:r w:rsidRPr="00EB0996">
        <w:t>:</w:t>
      </w:r>
      <w:r w:rsidR="00FF5C70" w:rsidRPr="00EB0996">
        <w:tab/>
      </w:r>
      <w:r w:rsidR="004A31DD" w:rsidRPr="00EB0996">
        <w:t>This ordinance shall take effect July 1, 20</w:t>
      </w:r>
      <w:r w:rsidR="00301A6A">
        <w:t>2</w:t>
      </w:r>
      <w:r w:rsidR="00A67150">
        <w:t>2</w:t>
      </w:r>
      <w:r w:rsidR="004A31DD" w:rsidRPr="00EB0996">
        <w:t>, the public welfare requiring it.</w:t>
      </w:r>
    </w:p>
    <w:p w14:paraId="189FFD3A" w14:textId="77777777" w:rsidR="003A77CB" w:rsidRPr="00EB0996" w:rsidRDefault="003A77CB" w:rsidP="00B44E3E">
      <w:pPr>
        <w:ind w:left="1440" w:hanging="1440"/>
        <w:jc w:val="both"/>
      </w:pPr>
    </w:p>
    <w:p w14:paraId="4CC25916" w14:textId="77777777" w:rsidR="00A96E81" w:rsidRDefault="00A96E81" w:rsidP="0008283B">
      <w:pPr>
        <w:spacing w:after="200" w:line="276" w:lineRule="auto"/>
        <w:contextualSpacing/>
      </w:pPr>
    </w:p>
    <w:p w14:paraId="56E0719D" w14:textId="77777777" w:rsidR="00D108FB" w:rsidRPr="00EB0996" w:rsidRDefault="00D108FB" w:rsidP="0008283B">
      <w:pPr>
        <w:spacing w:after="200" w:line="276" w:lineRule="auto"/>
        <w:contextualSpacing/>
      </w:pPr>
      <w:r w:rsidRPr="00EB0996">
        <w:t>Passed 1</w:t>
      </w:r>
      <w:r w:rsidRPr="00EB0996">
        <w:rPr>
          <w:vertAlign w:val="superscript"/>
        </w:rPr>
        <w:t>st</w:t>
      </w:r>
      <w:r w:rsidRPr="00EB0996">
        <w:t xml:space="preserve"> Reading:</w:t>
      </w:r>
      <w:r w:rsidR="0008283B">
        <w:t xml:space="preserve">  </w:t>
      </w:r>
      <w:r w:rsidRPr="00EB0996">
        <w:t>_____________________</w:t>
      </w:r>
    </w:p>
    <w:p w14:paraId="7B737EF4" w14:textId="77777777" w:rsidR="00D108FB" w:rsidRPr="00EB0996" w:rsidRDefault="00D108FB" w:rsidP="0008283B">
      <w:pPr>
        <w:spacing w:after="200" w:line="276" w:lineRule="auto"/>
        <w:contextualSpacing/>
      </w:pPr>
    </w:p>
    <w:p w14:paraId="18DA5E90" w14:textId="77777777" w:rsidR="00A96E81" w:rsidRDefault="00A96E81" w:rsidP="0008283B">
      <w:pPr>
        <w:spacing w:after="200" w:line="276" w:lineRule="auto"/>
        <w:contextualSpacing/>
      </w:pPr>
    </w:p>
    <w:p w14:paraId="0C6A80F9" w14:textId="77777777" w:rsidR="00D108FB" w:rsidRPr="00EB0996" w:rsidRDefault="00D108FB" w:rsidP="0008283B">
      <w:pPr>
        <w:spacing w:after="200" w:line="276" w:lineRule="auto"/>
        <w:contextualSpacing/>
      </w:pPr>
      <w:r w:rsidRPr="00EB0996">
        <w:t>Passed 2</w:t>
      </w:r>
      <w:r w:rsidRPr="00EB0996">
        <w:rPr>
          <w:vertAlign w:val="superscript"/>
        </w:rPr>
        <w:t>nd</w:t>
      </w:r>
      <w:r w:rsidRPr="00EB0996">
        <w:t xml:space="preserve"> Reading:</w:t>
      </w:r>
      <w:r w:rsidR="0008283B">
        <w:t xml:space="preserve">  </w:t>
      </w:r>
      <w:r w:rsidRPr="00EB0996">
        <w:t>_____________________</w:t>
      </w:r>
    </w:p>
    <w:p w14:paraId="6CE28EF2" w14:textId="77777777" w:rsidR="008D1D4A" w:rsidRPr="00EB0996" w:rsidRDefault="00E17B6A" w:rsidP="008D1D4A">
      <w:pPr>
        <w:spacing w:after="200" w:line="276" w:lineRule="auto"/>
        <w:ind w:left="5760"/>
      </w:pPr>
      <w:r w:rsidRPr="00EB0996">
        <w:t>_____________________________</w:t>
      </w:r>
      <w:r w:rsidRPr="00EB0996">
        <w:br/>
      </w:r>
      <w:r w:rsidR="001B27AB">
        <w:t>M</w:t>
      </w:r>
      <w:r w:rsidRPr="00EB0996">
        <w:t>ayor</w:t>
      </w:r>
    </w:p>
    <w:p w14:paraId="4A92C67C" w14:textId="77777777" w:rsidR="00E17B6A" w:rsidRDefault="0008283B" w:rsidP="00E17B6A">
      <w:pPr>
        <w:spacing w:after="200" w:line="276" w:lineRule="auto"/>
      </w:pPr>
      <w:r>
        <w:t>A</w:t>
      </w:r>
      <w:r w:rsidR="00E17B6A" w:rsidRPr="00EB0996">
        <w:t>TTESTED:</w:t>
      </w:r>
    </w:p>
    <w:p w14:paraId="7BD56486" w14:textId="77777777" w:rsidR="0008283B" w:rsidRPr="00EB0996" w:rsidRDefault="0008283B" w:rsidP="00E17B6A">
      <w:pPr>
        <w:spacing w:after="200" w:line="276" w:lineRule="auto"/>
      </w:pPr>
      <w:r>
        <w:tab/>
      </w:r>
      <w:r>
        <w:tab/>
      </w:r>
      <w:r>
        <w:tab/>
      </w:r>
      <w:r>
        <w:tab/>
      </w:r>
      <w:r>
        <w:tab/>
      </w:r>
      <w:r>
        <w:tab/>
      </w:r>
      <w:r>
        <w:tab/>
      </w:r>
      <w:r>
        <w:tab/>
      </w:r>
      <w:r>
        <w:tab/>
        <w:t xml:space="preserve"> </w:t>
      </w:r>
    </w:p>
    <w:p w14:paraId="425942F4" w14:textId="6BF136CD" w:rsidR="00A96E81" w:rsidRPr="00EB0996" w:rsidRDefault="00A96E81" w:rsidP="00E17B6A">
      <w:pPr>
        <w:spacing w:after="200" w:line="276" w:lineRule="auto"/>
      </w:pPr>
      <w:r w:rsidRPr="00EB0996">
        <w:rPr>
          <w:noProof/>
        </w:rPr>
        <mc:AlternateContent>
          <mc:Choice Requires="wps">
            <w:drawing>
              <wp:anchor distT="0" distB="0" distL="114300" distR="114300" simplePos="0" relativeHeight="251659264" behindDoc="0" locked="0" layoutInCell="1" allowOverlap="1" wp14:anchorId="3E389BC5" wp14:editId="1CBCA651">
                <wp:simplePos x="0" y="0"/>
                <wp:positionH relativeFrom="margin">
                  <wp:posOffset>3867150</wp:posOffset>
                </wp:positionH>
                <wp:positionV relativeFrom="paragraph">
                  <wp:posOffset>13970</wp:posOffset>
                </wp:positionV>
                <wp:extent cx="1800225" cy="952500"/>
                <wp:effectExtent l="0" t="0" r="28575" b="19050"/>
                <wp:wrapNone/>
                <wp:docPr id="1" name="Oval 1"/>
                <wp:cNvGraphicFramePr/>
                <a:graphic xmlns:a="http://schemas.openxmlformats.org/drawingml/2006/main">
                  <a:graphicData uri="http://schemas.microsoft.com/office/word/2010/wordprocessingShape">
                    <wps:wsp>
                      <wps:cNvSpPr/>
                      <wps:spPr>
                        <a:xfrm>
                          <a:off x="0" y="0"/>
                          <a:ext cx="1800225" cy="952500"/>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3FFB3D" id="Oval 1" o:spid="_x0000_s1026" style="position:absolute;margin-left:304.5pt;margin-top:1.1pt;width:141.75pt;height:7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" filled="f" strokecolor="black [3213]" strokeweight="1.25pt">
                <w10:wrap anchorx="margin"/>
              </v:oval>
            </w:pict>
          </mc:Fallback>
        </mc:AlternateContent>
      </w:r>
      <w:r w:rsidR="00E17B6A" w:rsidRPr="00EB0996">
        <w:t>__________________________</w:t>
      </w:r>
      <w:r w:rsidR="00E17B6A" w:rsidRPr="00EB0996">
        <w:br/>
      </w:r>
      <w:r w:rsidR="00103533" w:rsidRPr="00EB0996">
        <w:t>City</w:t>
      </w:r>
      <w:r w:rsidR="00E17B6A" w:rsidRPr="00EB0996">
        <w:t xml:space="preserve"> Clerk</w:t>
      </w:r>
      <w:r>
        <w:t xml:space="preserve">           </w:t>
      </w:r>
      <w:r w:rsidR="00D46522">
        <w:tab/>
      </w:r>
      <w:r w:rsidR="00D46522">
        <w:tab/>
      </w:r>
      <w:r w:rsidR="00D46522">
        <w:tab/>
      </w:r>
      <w:r w:rsidR="00D46522">
        <w:tab/>
      </w:r>
      <w:r w:rsidR="00D46522">
        <w:tab/>
      </w:r>
      <w:r w:rsidR="00D46522">
        <w:tab/>
      </w:r>
      <w:r w:rsidR="00D46522">
        <w:tab/>
      </w:r>
      <w:r w:rsidR="00D46522">
        <w:tab/>
      </w:r>
      <w:r w:rsidR="00D46522">
        <w:tab/>
      </w:r>
      <w:r w:rsidR="00D46522">
        <w:tab/>
      </w:r>
      <w:r w:rsidR="00D46522">
        <w:tab/>
      </w:r>
      <w:r w:rsidR="00D46522">
        <w:tab/>
      </w:r>
      <w:r w:rsidR="00D46522">
        <w:tab/>
        <w:t xml:space="preserve">         </w:t>
      </w:r>
      <w:r w:rsidR="00D46522">
        <w:tab/>
      </w:r>
      <w:r w:rsidR="00D46522">
        <w:tab/>
      </w:r>
      <w:r w:rsidR="00D46522">
        <w:tab/>
      </w:r>
      <w:r w:rsidR="00D46522">
        <w:tab/>
      </w:r>
      <w:r w:rsidR="00D46522">
        <w:tab/>
      </w:r>
      <w:r w:rsidR="00D46522">
        <w:tab/>
      </w:r>
      <w:r w:rsidR="00D46522">
        <w:tab/>
      </w:r>
      <w:r w:rsidR="00D46522">
        <w:tab/>
        <w:t>SEAL</w:t>
      </w:r>
    </w:p>
    <w:sectPr w:rsidR="00A96E81" w:rsidRPr="00EB0996" w:rsidSect="00970C60">
      <w:footerReference w:type="default" r:id="rId19"/>
      <w:footerReference w:type="first" r:id="rId20"/>
      <w:pgSz w:w="12240" w:h="15840" w:code="1"/>
      <w:pgMar w:top="99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43306" w14:textId="77777777" w:rsidR="007C5716" w:rsidRDefault="007C5716" w:rsidP="002B68AF">
      <w:r>
        <w:separator/>
      </w:r>
    </w:p>
  </w:endnote>
  <w:endnote w:type="continuationSeparator" w:id="0">
    <w:p w14:paraId="1842FF35" w14:textId="77777777" w:rsidR="007C5716" w:rsidRDefault="007C5716" w:rsidP="002B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129245"/>
      <w:docPartObj>
        <w:docPartGallery w:val="Page Numbers (Bottom of Page)"/>
        <w:docPartUnique/>
      </w:docPartObj>
    </w:sdtPr>
    <w:sdtEndPr>
      <w:rPr>
        <w:color w:val="808080" w:themeColor="background1" w:themeShade="80"/>
        <w:spacing w:val="60"/>
        <w:sz w:val="20"/>
        <w:szCs w:val="20"/>
      </w:rPr>
    </w:sdtEndPr>
    <w:sdtContent>
      <w:p w14:paraId="066A046A" w14:textId="77777777" w:rsidR="006B564C" w:rsidRPr="00BE608F" w:rsidRDefault="006B564C">
        <w:pPr>
          <w:pStyle w:val="Footer"/>
          <w:pBdr>
            <w:top w:val="single" w:sz="4" w:space="1" w:color="D9D9D9" w:themeColor="background1" w:themeShade="D9"/>
          </w:pBdr>
          <w:rPr>
            <w:b/>
            <w:bCs/>
            <w:sz w:val="20"/>
            <w:szCs w:val="20"/>
          </w:rPr>
        </w:pPr>
        <w:r w:rsidRPr="00BE608F">
          <w:rPr>
            <w:sz w:val="20"/>
            <w:szCs w:val="20"/>
          </w:rPr>
          <w:fldChar w:fldCharType="begin"/>
        </w:r>
        <w:r w:rsidRPr="00BE608F">
          <w:rPr>
            <w:sz w:val="20"/>
            <w:szCs w:val="20"/>
          </w:rPr>
          <w:instrText xml:space="preserve"> PAGE   \* MERGEFORMAT </w:instrText>
        </w:r>
        <w:r w:rsidRPr="00BE608F">
          <w:rPr>
            <w:sz w:val="20"/>
            <w:szCs w:val="20"/>
          </w:rPr>
          <w:fldChar w:fldCharType="separate"/>
        </w:r>
        <w:r w:rsidRPr="009B20C2">
          <w:rPr>
            <w:b/>
            <w:bCs/>
            <w:noProof/>
            <w:sz w:val="20"/>
            <w:szCs w:val="20"/>
          </w:rPr>
          <w:t>4</w:t>
        </w:r>
        <w:r w:rsidRPr="00BE608F">
          <w:rPr>
            <w:b/>
            <w:bCs/>
            <w:noProof/>
            <w:sz w:val="20"/>
            <w:szCs w:val="20"/>
          </w:rPr>
          <w:fldChar w:fldCharType="end"/>
        </w:r>
        <w:r w:rsidRPr="00BE608F">
          <w:rPr>
            <w:b/>
            <w:bCs/>
            <w:sz w:val="20"/>
            <w:szCs w:val="20"/>
          </w:rPr>
          <w:t xml:space="preserve"> | </w:t>
        </w:r>
        <w:r w:rsidRPr="00BE608F">
          <w:rPr>
            <w:color w:val="808080" w:themeColor="background1" w:themeShade="80"/>
            <w:spacing w:val="60"/>
            <w:sz w:val="20"/>
            <w:szCs w:val="20"/>
          </w:rPr>
          <w:t>Page</w:t>
        </w:r>
      </w:p>
    </w:sdtContent>
  </w:sdt>
  <w:p w14:paraId="2C37FDC6" w14:textId="77777777" w:rsidR="006B564C" w:rsidRDefault="006B56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73036"/>
      <w:docPartObj>
        <w:docPartGallery w:val="Page Numbers (Bottom of Page)"/>
        <w:docPartUnique/>
      </w:docPartObj>
    </w:sdtPr>
    <w:sdtEndPr>
      <w:rPr>
        <w:color w:val="808080" w:themeColor="background1" w:themeShade="80"/>
        <w:spacing w:val="60"/>
      </w:rPr>
    </w:sdtEndPr>
    <w:sdtContent>
      <w:p w14:paraId="1562038F" w14:textId="77777777" w:rsidR="006B564C" w:rsidRDefault="006B564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BE608F">
          <w:rPr>
            <w:b/>
            <w:bCs/>
            <w:noProof/>
          </w:rPr>
          <w:t>1</w:t>
        </w:r>
        <w:r>
          <w:rPr>
            <w:b/>
            <w:bCs/>
            <w:noProof/>
          </w:rPr>
          <w:fldChar w:fldCharType="end"/>
        </w:r>
        <w:r>
          <w:rPr>
            <w:b/>
            <w:bCs/>
          </w:rPr>
          <w:t xml:space="preserve"> | </w:t>
        </w:r>
        <w:r>
          <w:rPr>
            <w:color w:val="808080" w:themeColor="background1" w:themeShade="80"/>
            <w:spacing w:val="60"/>
          </w:rPr>
          <w:t>Page</w:t>
        </w:r>
      </w:p>
    </w:sdtContent>
  </w:sdt>
  <w:p w14:paraId="6C2F3C9E" w14:textId="77777777" w:rsidR="006B564C" w:rsidRDefault="006B5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506E5" w14:textId="77777777" w:rsidR="007C5716" w:rsidRDefault="007C5716" w:rsidP="002B68AF">
      <w:r>
        <w:separator/>
      </w:r>
    </w:p>
  </w:footnote>
  <w:footnote w:type="continuationSeparator" w:id="0">
    <w:p w14:paraId="70A89BD9" w14:textId="77777777" w:rsidR="007C5716" w:rsidRDefault="007C5716" w:rsidP="002B6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B15"/>
    <w:multiLevelType w:val="hybridMultilevel"/>
    <w:tmpl w:val="62C6A54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C7ED6"/>
    <w:multiLevelType w:val="hybridMultilevel"/>
    <w:tmpl w:val="F9D878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73D1E"/>
    <w:multiLevelType w:val="hybridMultilevel"/>
    <w:tmpl w:val="BD5AA3B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492F1F"/>
    <w:multiLevelType w:val="hybridMultilevel"/>
    <w:tmpl w:val="3578B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53753"/>
    <w:multiLevelType w:val="hybridMultilevel"/>
    <w:tmpl w:val="59941E1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74AE8"/>
    <w:multiLevelType w:val="hybridMultilevel"/>
    <w:tmpl w:val="30D0F7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324CB"/>
    <w:multiLevelType w:val="hybridMultilevel"/>
    <w:tmpl w:val="F2568244"/>
    <w:lvl w:ilvl="0" w:tplc="CCB6F0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621058"/>
    <w:multiLevelType w:val="hybridMultilevel"/>
    <w:tmpl w:val="413ABD8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13579"/>
    <w:multiLevelType w:val="hybridMultilevel"/>
    <w:tmpl w:val="5BC865B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4F1986"/>
    <w:multiLevelType w:val="hybridMultilevel"/>
    <w:tmpl w:val="AFB8D9D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02309B"/>
    <w:multiLevelType w:val="hybridMultilevel"/>
    <w:tmpl w:val="F1C22A2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9C375F"/>
    <w:multiLevelType w:val="multilevel"/>
    <w:tmpl w:val="F5882E38"/>
    <w:lvl w:ilvl="0">
      <w:start w:val="1"/>
      <w:numFmt w:val="none"/>
      <w:lvlText w:val="•"/>
      <w:legacy w:legacy="1" w:legacySpace="0" w:legacyIndent="720"/>
      <w:lvlJc w:val="left"/>
      <w:pPr>
        <w:ind w:left="720" w:hanging="720"/>
      </w:pPr>
    </w:lvl>
    <w:lvl w:ilvl="1">
      <w:start w:val="1"/>
      <w:numFmt w:val="none"/>
      <w:lvlText w:val="•"/>
      <w:legacy w:legacy="1" w:legacySpace="0" w:legacyIndent="720"/>
      <w:lvlJc w:val="left"/>
      <w:pPr>
        <w:ind w:left="1440" w:hanging="720"/>
      </w:pPr>
    </w:lvl>
    <w:lvl w:ilvl="2">
      <w:start w:val="1"/>
      <w:numFmt w:val="none"/>
      <w:lvlText w:val="•"/>
      <w:legacy w:legacy="1" w:legacySpace="0" w:legacyIndent="720"/>
      <w:lvlJc w:val="left"/>
      <w:pPr>
        <w:ind w:left="2160" w:hanging="720"/>
      </w:pPr>
    </w:lvl>
    <w:lvl w:ilvl="3">
      <w:start w:val="1"/>
      <w:numFmt w:val="none"/>
      <w:lvlText w:val="•"/>
      <w:legacy w:legacy="1" w:legacySpace="0" w:legacyIndent="720"/>
      <w:lvlJc w:val="left"/>
      <w:pPr>
        <w:ind w:left="2880" w:hanging="720"/>
      </w:pPr>
    </w:lvl>
    <w:lvl w:ilvl="4">
      <w:start w:val="1"/>
      <w:numFmt w:val="none"/>
      <w:lvlText w:val="•"/>
      <w:legacy w:legacy="1" w:legacySpace="0" w:legacyIndent="720"/>
      <w:lvlJc w:val="left"/>
      <w:pPr>
        <w:ind w:left="3600" w:hanging="720"/>
      </w:pPr>
    </w:lvl>
    <w:lvl w:ilvl="5">
      <w:start w:val="1"/>
      <w:numFmt w:val="none"/>
      <w:lvlText w:val="•"/>
      <w:legacy w:legacy="1" w:legacySpace="0" w:legacyIndent="720"/>
      <w:lvlJc w:val="left"/>
      <w:pPr>
        <w:ind w:left="4320" w:hanging="720"/>
      </w:pPr>
    </w:lvl>
    <w:lvl w:ilvl="6">
      <w:start w:val="1"/>
      <w:numFmt w:val="none"/>
      <w:lvlText w:val="•"/>
      <w:legacy w:legacy="1" w:legacySpace="0" w:legacyIndent="720"/>
      <w:lvlJc w:val="left"/>
      <w:pPr>
        <w:ind w:left="5040" w:hanging="720"/>
      </w:pPr>
    </w:lvl>
    <w:lvl w:ilvl="7">
      <w:start w:val="1"/>
      <w:numFmt w:val="none"/>
      <w:lvlText w:val="•"/>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277C6DC8"/>
    <w:multiLevelType w:val="hybridMultilevel"/>
    <w:tmpl w:val="A4C0019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B5274"/>
    <w:multiLevelType w:val="hybridMultilevel"/>
    <w:tmpl w:val="BC50FA0E"/>
    <w:lvl w:ilvl="0" w:tplc="D26AB1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821E3E"/>
    <w:multiLevelType w:val="hybridMultilevel"/>
    <w:tmpl w:val="34A299C0"/>
    <w:lvl w:ilvl="0" w:tplc="C1B6172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09723A"/>
    <w:multiLevelType w:val="hybridMultilevel"/>
    <w:tmpl w:val="F31651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34DE5530"/>
    <w:multiLevelType w:val="hybridMultilevel"/>
    <w:tmpl w:val="C0925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752CE2"/>
    <w:multiLevelType w:val="hybridMultilevel"/>
    <w:tmpl w:val="EF38F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A24BC8"/>
    <w:multiLevelType w:val="hybridMultilevel"/>
    <w:tmpl w:val="E2A8F10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C30575"/>
    <w:multiLevelType w:val="hybridMultilevel"/>
    <w:tmpl w:val="31863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050BB1"/>
    <w:multiLevelType w:val="hybridMultilevel"/>
    <w:tmpl w:val="54BC3A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9A5344"/>
    <w:multiLevelType w:val="hybridMultilevel"/>
    <w:tmpl w:val="3420F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9633BF"/>
    <w:multiLevelType w:val="hybridMultilevel"/>
    <w:tmpl w:val="6B30B354"/>
    <w:lvl w:ilvl="0" w:tplc="1B34EE1C">
      <w:start w:val="1"/>
      <w:numFmt w:val="decimal"/>
      <w:lvlText w:val="%1)"/>
      <w:lvlJc w:val="left"/>
      <w:pPr>
        <w:ind w:left="720" w:hanging="360"/>
      </w:pPr>
      <w:rPr>
        <w:rFonts w:asciiTheme="minorHAnsi" w:eastAsia="Times New Roman"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0C32DC"/>
    <w:multiLevelType w:val="hybridMultilevel"/>
    <w:tmpl w:val="D4E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1D523A"/>
    <w:multiLevelType w:val="hybridMultilevel"/>
    <w:tmpl w:val="42C6FE9E"/>
    <w:lvl w:ilvl="0" w:tplc="2D822A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E42F3B"/>
    <w:multiLevelType w:val="hybridMultilevel"/>
    <w:tmpl w:val="D6A4E0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243AEB"/>
    <w:multiLevelType w:val="hybridMultilevel"/>
    <w:tmpl w:val="126E7A0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0E860DA"/>
    <w:multiLevelType w:val="hybridMultilevel"/>
    <w:tmpl w:val="BE626B0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27329C6"/>
    <w:multiLevelType w:val="hybridMultilevel"/>
    <w:tmpl w:val="8EAE0B3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440986"/>
    <w:multiLevelType w:val="hybridMultilevel"/>
    <w:tmpl w:val="02AE0AE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B461E7"/>
    <w:multiLevelType w:val="hybridMultilevel"/>
    <w:tmpl w:val="1CAE7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67616A"/>
    <w:multiLevelType w:val="hybridMultilevel"/>
    <w:tmpl w:val="2B6ACF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3422CF"/>
    <w:multiLevelType w:val="hybridMultilevel"/>
    <w:tmpl w:val="86168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744314"/>
    <w:multiLevelType w:val="hybridMultilevel"/>
    <w:tmpl w:val="1C0C56D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836750"/>
    <w:multiLevelType w:val="hybridMultilevel"/>
    <w:tmpl w:val="2F6CA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DE2506"/>
    <w:multiLevelType w:val="hybridMultilevel"/>
    <w:tmpl w:val="AB661A8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8FE6B64"/>
    <w:multiLevelType w:val="hybridMultilevel"/>
    <w:tmpl w:val="464AD3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ECF13A6"/>
    <w:multiLevelType w:val="hybridMultilevel"/>
    <w:tmpl w:val="F5DEEE0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65564681">
    <w:abstractNumId w:val="34"/>
  </w:num>
  <w:num w:numId="2" w16cid:durableId="2027169190">
    <w:abstractNumId w:val="25"/>
  </w:num>
  <w:num w:numId="3" w16cid:durableId="391393448">
    <w:abstractNumId w:val="23"/>
  </w:num>
  <w:num w:numId="4" w16cid:durableId="901868515">
    <w:abstractNumId w:val="17"/>
  </w:num>
  <w:num w:numId="5" w16cid:durableId="1640453075">
    <w:abstractNumId w:val="32"/>
  </w:num>
  <w:num w:numId="6" w16cid:durableId="242371890">
    <w:abstractNumId w:val="22"/>
  </w:num>
  <w:num w:numId="7" w16cid:durableId="1848053874">
    <w:abstractNumId w:val="3"/>
  </w:num>
  <w:num w:numId="8" w16cid:durableId="239827505">
    <w:abstractNumId w:val="21"/>
  </w:num>
  <w:num w:numId="9" w16cid:durableId="271322634">
    <w:abstractNumId w:val="5"/>
  </w:num>
  <w:num w:numId="10" w16cid:durableId="1159810058">
    <w:abstractNumId w:val="24"/>
  </w:num>
  <w:num w:numId="11" w16cid:durableId="1130634183">
    <w:abstractNumId w:val="19"/>
  </w:num>
  <w:num w:numId="12" w16cid:durableId="1550991375">
    <w:abstractNumId w:val="13"/>
  </w:num>
  <w:num w:numId="13" w16cid:durableId="872963625">
    <w:abstractNumId w:val="6"/>
  </w:num>
  <w:num w:numId="14" w16cid:durableId="1857843965">
    <w:abstractNumId w:val="15"/>
  </w:num>
  <w:num w:numId="15" w16cid:durableId="1368140372">
    <w:abstractNumId w:val="16"/>
  </w:num>
  <w:num w:numId="16" w16cid:durableId="937101301">
    <w:abstractNumId w:val="14"/>
  </w:num>
  <w:num w:numId="17" w16cid:durableId="15156424">
    <w:abstractNumId w:val="9"/>
  </w:num>
  <w:num w:numId="18" w16cid:durableId="31462746">
    <w:abstractNumId w:val="18"/>
  </w:num>
  <w:num w:numId="19" w16cid:durableId="1487744957">
    <w:abstractNumId w:val="12"/>
  </w:num>
  <w:num w:numId="20" w16cid:durableId="357389413">
    <w:abstractNumId w:val="33"/>
  </w:num>
  <w:num w:numId="21" w16cid:durableId="185873873">
    <w:abstractNumId w:val="27"/>
  </w:num>
  <w:num w:numId="22" w16cid:durableId="903954518">
    <w:abstractNumId w:val="0"/>
  </w:num>
  <w:num w:numId="23" w16cid:durableId="580339086">
    <w:abstractNumId w:val="4"/>
  </w:num>
  <w:num w:numId="24" w16cid:durableId="1521309176">
    <w:abstractNumId w:val="26"/>
  </w:num>
  <w:num w:numId="25" w16cid:durableId="1275332965">
    <w:abstractNumId w:val="37"/>
  </w:num>
  <w:num w:numId="26" w16cid:durableId="367683816">
    <w:abstractNumId w:val="2"/>
  </w:num>
  <w:num w:numId="27" w16cid:durableId="280964850">
    <w:abstractNumId w:val="29"/>
  </w:num>
  <w:num w:numId="28" w16cid:durableId="928200319">
    <w:abstractNumId w:val="8"/>
  </w:num>
  <w:num w:numId="29" w16cid:durableId="331874741">
    <w:abstractNumId w:val="10"/>
  </w:num>
  <w:num w:numId="30" w16cid:durableId="1217160153">
    <w:abstractNumId w:val="36"/>
  </w:num>
  <w:num w:numId="31" w16cid:durableId="93716673">
    <w:abstractNumId w:val="28"/>
  </w:num>
  <w:num w:numId="32" w16cid:durableId="1346907678">
    <w:abstractNumId w:val="7"/>
  </w:num>
  <w:num w:numId="33" w16cid:durableId="210000679">
    <w:abstractNumId w:val="11"/>
  </w:num>
  <w:num w:numId="34" w16cid:durableId="1581404728">
    <w:abstractNumId w:val="1"/>
  </w:num>
  <w:num w:numId="35" w16cid:durableId="2100330331">
    <w:abstractNumId w:val="31"/>
  </w:num>
  <w:num w:numId="36" w16cid:durableId="388768019">
    <w:abstractNumId w:val="20"/>
  </w:num>
  <w:num w:numId="37" w16cid:durableId="1935354828">
    <w:abstractNumId w:val="35"/>
  </w:num>
  <w:num w:numId="38" w16cid:durableId="1243761928">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8AF"/>
    <w:rsid w:val="0000019F"/>
    <w:rsid w:val="0000375C"/>
    <w:rsid w:val="00012D61"/>
    <w:rsid w:val="0001554C"/>
    <w:rsid w:val="00016D3B"/>
    <w:rsid w:val="00017C5F"/>
    <w:rsid w:val="00020DBD"/>
    <w:rsid w:val="00021611"/>
    <w:rsid w:val="00022DE7"/>
    <w:rsid w:val="0002516C"/>
    <w:rsid w:val="00026CE0"/>
    <w:rsid w:val="00027748"/>
    <w:rsid w:val="00030AEF"/>
    <w:rsid w:val="000312CA"/>
    <w:rsid w:val="00035E88"/>
    <w:rsid w:val="00045726"/>
    <w:rsid w:val="000475D0"/>
    <w:rsid w:val="00052911"/>
    <w:rsid w:val="000558AD"/>
    <w:rsid w:val="00055C62"/>
    <w:rsid w:val="00057E5B"/>
    <w:rsid w:val="00060399"/>
    <w:rsid w:val="00061909"/>
    <w:rsid w:val="000725CD"/>
    <w:rsid w:val="00075670"/>
    <w:rsid w:val="000810AF"/>
    <w:rsid w:val="0008283B"/>
    <w:rsid w:val="00086CFE"/>
    <w:rsid w:val="000874BD"/>
    <w:rsid w:val="000903FD"/>
    <w:rsid w:val="00092C18"/>
    <w:rsid w:val="00095FFA"/>
    <w:rsid w:val="000A1CF4"/>
    <w:rsid w:val="000A35DD"/>
    <w:rsid w:val="000A47E8"/>
    <w:rsid w:val="000A69E7"/>
    <w:rsid w:val="000B3994"/>
    <w:rsid w:val="000B603A"/>
    <w:rsid w:val="000C30BB"/>
    <w:rsid w:val="000C47B8"/>
    <w:rsid w:val="000C4ED8"/>
    <w:rsid w:val="000D43E8"/>
    <w:rsid w:val="000D5D4E"/>
    <w:rsid w:val="000D5E71"/>
    <w:rsid w:val="000D7BA5"/>
    <w:rsid w:val="000E33DF"/>
    <w:rsid w:val="000E3C4A"/>
    <w:rsid w:val="000E76F8"/>
    <w:rsid w:val="000F0876"/>
    <w:rsid w:val="000F0AFB"/>
    <w:rsid w:val="000F2337"/>
    <w:rsid w:val="000F3985"/>
    <w:rsid w:val="000F5520"/>
    <w:rsid w:val="00103533"/>
    <w:rsid w:val="001102BD"/>
    <w:rsid w:val="00112993"/>
    <w:rsid w:val="001135FC"/>
    <w:rsid w:val="0011457B"/>
    <w:rsid w:val="00115329"/>
    <w:rsid w:val="001176BD"/>
    <w:rsid w:val="001206DB"/>
    <w:rsid w:val="0012290B"/>
    <w:rsid w:val="0012519B"/>
    <w:rsid w:val="001260A2"/>
    <w:rsid w:val="00131658"/>
    <w:rsid w:val="0013190F"/>
    <w:rsid w:val="001328AF"/>
    <w:rsid w:val="00132E8B"/>
    <w:rsid w:val="00133C99"/>
    <w:rsid w:val="00135825"/>
    <w:rsid w:val="001369DA"/>
    <w:rsid w:val="00140CA3"/>
    <w:rsid w:val="001417DF"/>
    <w:rsid w:val="00142743"/>
    <w:rsid w:val="00142856"/>
    <w:rsid w:val="00143105"/>
    <w:rsid w:val="00143D1E"/>
    <w:rsid w:val="0014609A"/>
    <w:rsid w:val="00147D14"/>
    <w:rsid w:val="001509ED"/>
    <w:rsid w:val="001516E6"/>
    <w:rsid w:val="00151BBB"/>
    <w:rsid w:val="00155099"/>
    <w:rsid w:val="00155224"/>
    <w:rsid w:val="0015559B"/>
    <w:rsid w:val="001555EB"/>
    <w:rsid w:val="0015676A"/>
    <w:rsid w:val="0016174B"/>
    <w:rsid w:val="00164442"/>
    <w:rsid w:val="00164FA0"/>
    <w:rsid w:val="00167B9C"/>
    <w:rsid w:val="00170A0D"/>
    <w:rsid w:val="0017145C"/>
    <w:rsid w:val="0017451D"/>
    <w:rsid w:val="00175E10"/>
    <w:rsid w:val="00183610"/>
    <w:rsid w:val="001848FC"/>
    <w:rsid w:val="00185E38"/>
    <w:rsid w:val="00187CD0"/>
    <w:rsid w:val="001917DB"/>
    <w:rsid w:val="00192791"/>
    <w:rsid w:val="00193B48"/>
    <w:rsid w:val="00195471"/>
    <w:rsid w:val="00196160"/>
    <w:rsid w:val="00196A16"/>
    <w:rsid w:val="001A6A2F"/>
    <w:rsid w:val="001B1674"/>
    <w:rsid w:val="001B27AB"/>
    <w:rsid w:val="001B28A9"/>
    <w:rsid w:val="001B38C8"/>
    <w:rsid w:val="001B6FA8"/>
    <w:rsid w:val="001C5782"/>
    <w:rsid w:val="001D01EB"/>
    <w:rsid w:val="001D39F0"/>
    <w:rsid w:val="001D3ABB"/>
    <w:rsid w:val="001D5687"/>
    <w:rsid w:val="001E24C3"/>
    <w:rsid w:val="001E2FAB"/>
    <w:rsid w:val="001E5535"/>
    <w:rsid w:val="001E75BA"/>
    <w:rsid w:val="001E788C"/>
    <w:rsid w:val="001E7AB3"/>
    <w:rsid w:val="001E7D52"/>
    <w:rsid w:val="001F2F4F"/>
    <w:rsid w:val="001F36C7"/>
    <w:rsid w:val="001F3A28"/>
    <w:rsid w:val="001F6E3E"/>
    <w:rsid w:val="001F7568"/>
    <w:rsid w:val="00204AA0"/>
    <w:rsid w:val="00210EF1"/>
    <w:rsid w:val="0021169E"/>
    <w:rsid w:val="002119A9"/>
    <w:rsid w:val="002133E9"/>
    <w:rsid w:val="00214278"/>
    <w:rsid w:val="00215C5A"/>
    <w:rsid w:val="00217E5C"/>
    <w:rsid w:val="002211BE"/>
    <w:rsid w:val="00224488"/>
    <w:rsid w:val="002270C8"/>
    <w:rsid w:val="00230C50"/>
    <w:rsid w:val="00235D1B"/>
    <w:rsid w:val="0024366D"/>
    <w:rsid w:val="0024634C"/>
    <w:rsid w:val="0025074C"/>
    <w:rsid w:val="00250B1F"/>
    <w:rsid w:val="00252D8E"/>
    <w:rsid w:val="00255CF2"/>
    <w:rsid w:val="00256310"/>
    <w:rsid w:val="00264D49"/>
    <w:rsid w:val="0027641A"/>
    <w:rsid w:val="00276AC7"/>
    <w:rsid w:val="00280909"/>
    <w:rsid w:val="002875BB"/>
    <w:rsid w:val="00292BDE"/>
    <w:rsid w:val="00292EDF"/>
    <w:rsid w:val="002939B9"/>
    <w:rsid w:val="00293DD7"/>
    <w:rsid w:val="00294A76"/>
    <w:rsid w:val="0029721D"/>
    <w:rsid w:val="002A1CA2"/>
    <w:rsid w:val="002A2961"/>
    <w:rsid w:val="002A5E60"/>
    <w:rsid w:val="002A6A42"/>
    <w:rsid w:val="002A6D9A"/>
    <w:rsid w:val="002A6FC9"/>
    <w:rsid w:val="002A77F9"/>
    <w:rsid w:val="002A7856"/>
    <w:rsid w:val="002B00B5"/>
    <w:rsid w:val="002B01CC"/>
    <w:rsid w:val="002B0C15"/>
    <w:rsid w:val="002B0E7E"/>
    <w:rsid w:val="002B59D4"/>
    <w:rsid w:val="002B624F"/>
    <w:rsid w:val="002B68AF"/>
    <w:rsid w:val="002D0DAA"/>
    <w:rsid w:val="002D0E82"/>
    <w:rsid w:val="002D1A10"/>
    <w:rsid w:val="002D26B9"/>
    <w:rsid w:val="002D36ED"/>
    <w:rsid w:val="002D5240"/>
    <w:rsid w:val="002D7BD5"/>
    <w:rsid w:val="002E15F4"/>
    <w:rsid w:val="002E2649"/>
    <w:rsid w:val="002E67D0"/>
    <w:rsid w:val="002E7CE0"/>
    <w:rsid w:val="002E7DAC"/>
    <w:rsid w:val="002F1453"/>
    <w:rsid w:val="002F42F5"/>
    <w:rsid w:val="002F458E"/>
    <w:rsid w:val="00301A6A"/>
    <w:rsid w:val="003033DC"/>
    <w:rsid w:val="003039C5"/>
    <w:rsid w:val="00304D51"/>
    <w:rsid w:val="00305CE3"/>
    <w:rsid w:val="00306EC1"/>
    <w:rsid w:val="00307752"/>
    <w:rsid w:val="00310ED9"/>
    <w:rsid w:val="00314D3A"/>
    <w:rsid w:val="003217F2"/>
    <w:rsid w:val="003227C4"/>
    <w:rsid w:val="0032392E"/>
    <w:rsid w:val="00327570"/>
    <w:rsid w:val="00331A2F"/>
    <w:rsid w:val="00333877"/>
    <w:rsid w:val="00334ACE"/>
    <w:rsid w:val="0034061D"/>
    <w:rsid w:val="00342F38"/>
    <w:rsid w:val="00346915"/>
    <w:rsid w:val="00347FC7"/>
    <w:rsid w:val="00353249"/>
    <w:rsid w:val="00354BBC"/>
    <w:rsid w:val="00357035"/>
    <w:rsid w:val="003749AF"/>
    <w:rsid w:val="00374B89"/>
    <w:rsid w:val="00376C37"/>
    <w:rsid w:val="0038084B"/>
    <w:rsid w:val="0038254B"/>
    <w:rsid w:val="00383936"/>
    <w:rsid w:val="00384F84"/>
    <w:rsid w:val="00384F9A"/>
    <w:rsid w:val="00390F67"/>
    <w:rsid w:val="00392E4D"/>
    <w:rsid w:val="00397218"/>
    <w:rsid w:val="00397924"/>
    <w:rsid w:val="003A0714"/>
    <w:rsid w:val="003A4476"/>
    <w:rsid w:val="003A6E34"/>
    <w:rsid w:val="003A77CB"/>
    <w:rsid w:val="003B0A7D"/>
    <w:rsid w:val="003B0D78"/>
    <w:rsid w:val="003B24C5"/>
    <w:rsid w:val="003C0153"/>
    <w:rsid w:val="003C4D2E"/>
    <w:rsid w:val="003C695D"/>
    <w:rsid w:val="003C6FCE"/>
    <w:rsid w:val="003D38BE"/>
    <w:rsid w:val="003D59CD"/>
    <w:rsid w:val="003D7234"/>
    <w:rsid w:val="003E0ECF"/>
    <w:rsid w:val="003E2C09"/>
    <w:rsid w:val="003E763B"/>
    <w:rsid w:val="003E7CF1"/>
    <w:rsid w:val="003F0FAE"/>
    <w:rsid w:val="003F2C14"/>
    <w:rsid w:val="003F30CC"/>
    <w:rsid w:val="003F347E"/>
    <w:rsid w:val="003F3B6E"/>
    <w:rsid w:val="003F457C"/>
    <w:rsid w:val="003F5046"/>
    <w:rsid w:val="003F5356"/>
    <w:rsid w:val="0040052A"/>
    <w:rsid w:val="00401D0C"/>
    <w:rsid w:val="00403C31"/>
    <w:rsid w:val="00403D50"/>
    <w:rsid w:val="004108BC"/>
    <w:rsid w:val="00410C2D"/>
    <w:rsid w:val="00413D90"/>
    <w:rsid w:val="004148DA"/>
    <w:rsid w:val="00417167"/>
    <w:rsid w:val="0041798D"/>
    <w:rsid w:val="0042113D"/>
    <w:rsid w:val="00423791"/>
    <w:rsid w:val="00423C3A"/>
    <w:rsid w:val="00431568"/>
    <w:rsid w:val="00432965"/>
    <w:rsid w:val="00432A74"/>
    <w:rsid w:val="00435B70"/>
    <w:rsid w:val="00435DFC"/>
    <w:rsid w:val="00443CAE"/>
    <w:rsid w:val="00444E5F"/>
    <w:rsid w:val="0044741C"/>
    <w:rsid w:val="00453484"/>
    <w:rsid w:val="0045417D"/>
    <w:rsid w:val="00460761"/>
    <w:rsid w:val="0046417C"/>
    <w:rsid w:val="00467058"/>
    <w:rsid w:val="00471918"/>
    <w:rsid w:val="00471CD7"/>
    <w:rsid w:val="00471FD5"/>
    <w:rsid w:val="00473CAE"/>
    <w:rsid w:val="00474F6C"/>
    <w:rsid w:val="004767F7"/>
    <w:rsid w:val="004812FF"/>
    <w:rsid w:val="00481E4F"/>
    <w:rsid w:val="00492C81"/>
    <w:rsid w:val="0049346C"/>
    <w:rsid w:val="004A31DD"/>
    <w:rsid w:val="004A46E2"/>
    <w:rsid w:val="004B0DE3"/>
    <w:rsid w:val="004B338C"/>
    <w:rsid w:val="004B472C"/>
    <w:rsid w:val="004C2C18"/>
    <w:rsid w:val="004C2CD4"/>
    <w:rsid w:val="004C553D"/>
    <w:rsid w:val="004D1318"/>
    <w:rsid w:val="004D5131"/>
    <w:rsid w:val="004D71C3"/>
    <w:rsid w:val="004E51F3"/>
    <w:rsid w:val="004E5FFE"/>
    <w:rsid w:val="004E6199"/>
    <w:rsid w:val="004E6D2B"/>
    <w:rsid w:val="004E71FD"/>
    <w:rsid w:val="004F36B5"/>
    <w:rsid w:val="004F744C"/>
    <w:rsid w:val="004F7CB1"/>
    <w:rsid w:val="0050139E"/>
    <w:rsid w:val="0050213C"/>
    <w:rsid w:val="005067E3"/>
    <w:rsid w:val="00507CDA"/>
    <w:rsid w:val="0051157C"/>
    <w:rsid w:val="00512425"/>
    <w:rsid w:val="00513540"/>
    <w:rsid w:val="0051599D"/>
    <w:rsid w:val="005166FC"/>
    <w:rsid w:val="00522D7B"/>
    <w:rsid w:val="00522E13"/>
    <w:rsid w:val="00523116"/>
    <w:rsid w:val="005244DA"/>
    <w:rsid w:val="005249D4"/>
    <w:rsid w:val="00533F01"/>
    <w:rsid w:val="0053459E"/>
    <w:rsid w:val="00536B79"/>
    <w:rsid w:val="005379D2"/>
    <w:rsid w:val="00537E1D"/>
    <w:rsid w:val="005412E8"/>
    <w:rsid w:val="0054371E"/>
    <w:rsid w:val="00546557"/>
    <w:rsid w:val="00547D3D"/>
    <w:rsid w:val="00551C0A"/>
    <w:rsid w:val="00552212"/>
    <w:rsid w:val="00552CB9"/>
    <w:rsid w:val="00552D6B"/>
    <w:rsid w:val="005563DD"/>
    <w:rsid w:val="005564F5"/>
    <w:rsid w:val="00560FC0"/>
    <w:rsid w:val="0056147E"/>
    <w:rsid w:val="00563239"/>
    <w:rsid w:val="00574CA9"/>
    <w:rsid w:val="005752A4"/>
    <w:rsid w:val="00577FEA"/>
    <w:rsid w:val="00581675"/>
    <w:rsid w:val="0058304C"/>
    <w:rsid w:val="00584033"/>
    <w:rsid w:val="005848D0"/>
    <w:rsid w:val="00584C6B"/>
    <w:rsid w:val="0058669C"/>
    <w:rsid w:val="00587F4B"/>
    <w:rsid w:val="00594470"/>
    <w:rsid w:val="005946E4"/>
    <w:rsid w:val="00597685"/>
    <w:rsid w:val="005A1F4E"/>
    <w:rsid w:val="005A6895"/>
    <w:rsid w:val="005B0961"/>
    <w:rsid w:val="005B09CE"/>
    <w:rsid w:val="005B1513"/>
    <w:rsid w:val="005B20F3"/>
    <w:rsid w:val="005B63A5"/>
    <w:rsid w:val="005B675D"/>
    <w:rsid w:val="005C0F2C"/>
    <w:rsid w:val="005C198E"/>
    <w:rsid w:val="005C30D0"/>
    <w:rsid w:val="005C68E2"/>
    <w:rsid w:val="005C763E"/>
    <w:rsid w:val="005D134F"/>
    <w:rsid w:val="005D1A2E"/>
    <w:rsid w:val="005D50FE"/>
    <w:rsid w:val="005D6549"/>
    <w:rsid w:val="005D672A"/>
    <w:rsid w:val="005E0F6F"/>
    <w:rsid w:val="005E252D"/>
    <w:rsid w:val="005F2EF0"/>
    <w:rsid w:val="005F38F8"/>
    <w:rsid w:val="005F4EE0"/>
    <w:rsid w:val="005F65D2"/>
    <w:rsid w:val="005F6878"/>
    <w:rsid w:val="0060651E"/>
    <w:rsid w:val="006066EF"/>
    <w:rsid w:val="00606F9B"/>
    <w:rsid w:val="00616DB2"/>
    <w:rsid w:val="00617849"/>
    <w:rsid w:val="00622497"/>
    <w:rsid w:val="00622E6E"/>
    <w:rsid w:val="00625424"/>
    <w:rsid w:val="00626641"/>
    <w:rsid w:val="00627B52"/>
    <w:rsid w:val="00630255"/>
    <w:rsid w:val="00630A66"/>
    <w:rsid w:val="00630F8C"/>
    <w:rsid w:val="00636384"/>
    <w:rsid w:val="00636D44"/>
    <w:rsid w:val="00636E16"/>
    <w:rsid w:val="006400C4"/>
    <w:rsid w:val="0064047A"/>
    <w:rsid w:val="00640861"/>
    <w:rsid w:val="00641AF8"/>
    <w:rsid w:val="006421C0"/>
    <w:rsid w:val="006461E1"/>
    <w:rsid w:val="006465CA"/>
    <w:rsid w:val="00650211"/>
    <w:rsid w:val="00650585"/>
    <w:rsid w:val="0065064D"/>
    <w:rsid w:val="006525AD"/>
    <w:rsid w:val="00654069"/>
    <w:rsid w:val="0065647E"/>
    <w:rsid w:val="0065703F"/>
    <w:rsid w:val="00662BA1"/>
    <w:rsid w:val="00663BCC"/>
    <w:rsid w:val="00670ED3"/>
    <w:rsid w:val="006716D4"/>
    <w:rsid w:val="0067176F"/>
    <w:rsid w:val="0067198D"/>
    <w:rsid w:val="00671E28"/>
    <w:rsid w:val="006722FF"/>
    <w:rsid w:val="00672D5C"/>
    <w:rsid w:val="00673640"/>
    <w:rsid w:val="006741C1"/>
    <w:rsid w:val="0068340D"/>
    <w:rsid w:val="00687C6D"/>
    <w:rsid w:val="006906E9"/>
    <w:rsid w:val="00696385"/>
    <w:rsid w:val="006A21A0"/>
    <w:rsid w:val="006A28BA"/>
    <w:rsid w:val="006A2914"/>
    <w:rsid w:val="006B2094"/>
    <w:rsid w:val="006B2326"/>
    <w:rsid w:val="006B4C13"/>
    <w:rsid w:val="006B564C"/>
    <w:rsid w:val="006C153B"/>
    <w:rsid w:val="006C2356"/>
    <w:rsid w:val="006C3E62"/>
    <w:rsid w:val="006C6CE0"/>
    <w:rsid w:val="006C7241"/>
    <w:rsid w:val="006C763E"/>
    <w:rsid w:val="006D1451"/>
    <w:rsid w:val="006D1F2A"/>
    <w:rsid w:val="006D2450"/>
    <w:rsid w:val="006D253A"/>
    <w:rsid w:val="006D2F28"/>
    <w:rsid w:val="006D30AD"/>
    <w:rsid w:val="006D5D75"/>
    <w:rsid w:val="006D6296"/>
    <w:rsid w:val="006D7100"/>
    <w:rsid w:val="006E1F0F"/>
    <w:rsid w:val="006E4110"/>
    <w:rsid w:val="006F069D"/>
    <w:rsid w:val="006F435E"/>
    <w:rsid w:val="00701382"/>
    <w:rsid w:val="0070389B"/>
    <w:rsid w:val="00704256"/>
    <w:rsid w:val="007046F0"/>
    <w:rsid w:val="00707431"/>
    <w:rsid w:val="0070750E"/>
    <w:rsid w:val="00710E29"/>
    <w:rsid w:val="00711C2A"/>
    <w:rsid w:val="007121C3"/>
    <w:rsid w:val="0071224F"/>
    <w:rsid w:val="007127DC"/>
    <w:rsid w:val="007130F6"/>
    <w:rsid w:val="00713A34"/>
    <w:rsid w:val="00723322"/>
    <w:rsid w:val="00725468"/>
    <w:rsid w:val="0073657D"/>
    <w:rsid w:val="0074149C"/>
    <w:rsid w:val="007427F7"/>
    <w:rsid w:val="00745129"/>
    <w:rsid w:val="0075271A"/>
    <w:rsid w:val="00752B4C"/>
    <w:rsid w:val="00761E1E"/>
    <w:rsid w:val="0076232B"/>
    <w:rsid w:val="0076316B"/>
    <w:rsid w:val="00763C37"/>
    <w:rsid w:val="007644AC"/>
    <w:rsid w:val="00765D53"/>
    <w:rsid w:val="007662D6"/>
    <w:rsid w:val="0077470C"/>
    <w:rsid w:val="0077625A"/>
    <w:rsid w:val="00776355"/>
    <w:rsid w:val="00782A9D"/>
    <w:rsid w:val="007844BC"/>
    <w:rsid w:val="00787040"/>
    <w:rsid w:val="0079107C"/>
    <w:rsid w:val="00796F80"/>
    <w:rsid w:val="00796F86"/>
    <w:rsid w:val="007A0B34"/>
    <w:rsid w:val="007A1DB4"/>
    <w:rsid w:val="007A213E"/>
    <w:rsid w:val="007A516A"/>
    <w:rsid w:val="007A56C8"/>
    <w:rsid w:val="007B2CA8"/>
    <w:rsid w:val="007B3DB8"/>
    <w:rsid w:val="007B6178"/>
    <w:rsid w:val="007C1201"/>
    <w:rsid w:val="007C16F5"/>
    <w:rsid w:val="007C5716"/>
    <w:rsid w:val="007C76D2"/>
    <w:rsid w:val="007C7B15"/>
    <w:rsid w:val="007D2875"/>
    <w:rsid w:val="007D54C5"/>
    <w:rsid w:val="007E1436"/>
    <w:rsid w:val="007E21B2"/>
    <w:rsid w:val="007E2AE4"/>
    <w:rsid w:val="007E774C"/>
    <w:rsid w:val="007E7F1E"/>
    <w:rsid w:val="007F0657"/>
    <w:rsid w:val="007F146C"/>
    <w:rsid w:val="007F1722"/>
    <w:rsid w:val="007F2D55"/>
    <w:rsid w:val="007F51E9"/>
    <w:rsid w:val="007F5AAE"/>
    <w:rsid w:val="007F5F71"/>
    <w:rsid w:val="0080054A"/>
    <w:rsid w:val="00801EEC"/>
    <w:rsid w:val="008044C6"/>
    <w:rsid w:val="00805C4E"/>
    <w:rsid w:val="0081010E"/>
    <w:rsid w:val="00810B83"/>
    <w:rsid w:val="008143D3"/>
    <w:rsid w:val="00817927"/>
    <w:rsid w:val="008227CC"/>
    <w:rsid w:val="00822D00"/>
    <w:rsid w:val="00826193"/>
    <w:rsid w:val="00827780"/>
    <w:rsid w:val="00827D8C"/>
    <w:rsid w:val="00830B05"/>
    <w:rsid w:val="00831BBD"/>
    <w:rsid w:val="00833074"/>
    <w:rsid w:val="00834C43"/>
    <w:rsid w:val="0083605B"/>
    <w:rsid w:val="00841C0E"/>
    <w:rsid w:val="008462A4"/>
    <w:rsid w:val="008524B1"/>
    <w:rsid w:val="00852BCE"/>
    <w:rsid w:val="00856406"/>
    <w:rsid w:val="008575EE"/>
    <w:rsid w:val="0085788D"/>
    <w:rsid w:val="00857A05"/>
    <w:rsid w:val="00860C98"/>
    <w:rsid w:val="00860F1F"/>
    <w:rsid w:val="00862C18"/>
    <w:rsid w:val="008633E3"/>
    <w:rsid w:val="00863A14"/>
    <w:rsid w:val="0086523C"/>
    <w:rsid w:val="00865E09"/>
    <w:rsid w:val="0086673B"/>
    <w:rsid w:val="00867750"/>
    <w:rsid w:val="00871BDA"/>
    <w:rsid w:val="008743A6"/>
    <w:rsid w:val="008761D8"/>
    <w:rsid w:val="008764B8"/>
    <w:rsid w:val="008765E9"/>
    <w:rsid w:val="0088407C"/>
    <w:rsid w:val="00892F7D"/>
    <w:rsid w:val="008933CE"/>
    <w:rsid w:val="008954B9"/>
    <w:rsid w:val="008A0941"/>
    <w:rsid w:val="008A129E"/>
    <w:rsid w:val="008A1897"/>
    <w:rsid w:val="008A56E5"/>
    <w:rsid w:val="008B083D"/>
    <w:rsid w:val="008B089D"/>
    <w:rsid w:val="008B19E8"/>
    <w:rsid w:val="008B5939"/>
    <w:rsid w:val="008B5CD0"/>
    <w:rsid w:val="008C0B87"/>
    <w:rsid w:val="008C1305"/>
    <w:rsid w:val="008C1CC8"/>
    <w:rsid w:val="008C31E9"/>
    <w:rsid w:val="008C50D9"/>
    <w:rsid w:val="008C6DF4"/>
    <w:rsid w:val="008D05E0"/>
    <w:rsid w:val="008D1D4A"/>
    <w:rsid w:val="008D23BD"/>
    <w:rsid w:val="008D3990"/>
    <w:rsid w:val="008E163A"/>
    <w:rsid w:val="008E2703"/>
    <w:rsid w:val="008E2905"/>
    <w:rsid w:val="008E4DC4"/>
    <w:rsid w:val="008E6A59"/>
    <w:rsid w:val="008F0289"/>
    <w:rsid w:val="008F33B6"/>
    <w:rsid w:val="008F54D2"/>
    <w:rsid w:val="008F6105"/>
    <w:rsid w:val="008F6538"/>
    <w:rsid w:val="00902ECB"/>
    <w:rsid w:val="009061F6"/>
    <w:rsid w:val="009100F1"/>
    <w:rsid w:val="00910F50"/>
    <w:rsid w:val="00913531"/>
    <w:rsid w:val="00914B1D"/>
    <w:rsid w:val="00924B36"/>
    <w:rsid w:val="00934A49"/>
    <w:rsid w:val="00934E66"/>
    <w:rsid w:val="0093579F"/>
    <w:rsid w:val="00940D03"/>
    <w:rsid w:val="00942123"/>
    <w:rsid w:val="009444BE"/>
    <w:rsid w:val="00947F4A"/>
    <w:rsid w:val="0095063B"/>
    <w:rsid w:val="00954D78"/>
    <w:rsid w:val="0096002C"/>
    <w:rsid w:val="00962608"/>
    <w:rsid w:val="00963D78"/>
    <w:rsid w:val="0096482E"/>
    <w:rsid w:val="00970164"/>
    <w:rsid w:val="00970C60"/>
    <w:rsid w:val="00971A49"/>
    <w:rsid w:val="00972EA8"/>
    <w:rsid w:val="00976EEF"/>
    <w:rsid w:val="00983FD2"/>
    <w:rsid w:val="009919DD"/>
    <w:rsid w:val="009919E0"/>
    <w:rsid w:val="0099272D"/>
    <w:rsid w:val="009A0097"/>
    <w:rsid w:val="009A531B"/>
    <w:rsid w:val="009A603E"/>
    <w:rsid w:val="009A77D6"/>
    <w:rsid w:val="009B20C2"/>
    <w:rsid w:val="009B45E9"/>
    <w:rsid w:val="009B5815"/>
    <w:rsid w:val="009C0B49"/>
    <w:rsid w:val="009C35F2"/>
    <w:rsid w:val="009C418D"/>
    <w:rsid w:val="009C514E"/>
    <w:rsid w:val="009D06E2"/>
    <w:rsid w:val="009D128C"/>
    <w:rsid w:val="009D3134"/>
    <w:rsid w:val="009E1143"/>
    <w:rsid w:val="009E1306"/>
    <w:rsid w:val="009E45B9"/>
    <w:rsid w:val="009E4A57"/>
    <w:rsid w:val="009E4B6B"/>
    <w:rsid w:val="009E5D36"/>
    <w:rsid w:val="009F10F5"/>
    <w:rsid w:val="009F272D"/>
    <w:rsid w:val="009F7821"/>
    <w:rsid w:val="00A0313A"/>
    <w:rsid w:val="00A032A0"/>
    <w:rsid w:val="00A076AA"/>
    <w:rsid w:val="00A10383"/>
    <w:rsid w:val="00A12DD3"/>
    <w:rsid w:val="00A153A6"/>
    <w:rsid w:val="00A16065"/>
    <w:rsid w:val="00A16A53"/>
    <w:rsid w:val="00A1717D"/>
    <w:rsid w:val="00A211BF"/>
    <w:rsid w:val="00A236BA"/>
    <w:rsid w:val="00A241AF"/>
    <w:rsid w:val="00A3015B"/>
    <w:rsid w:val="00A32696"/>
    <w:rsid w:val="00A329F5"/>
    <w:rsid w:val="00A32ECF"/>
    <w:rsid w:val="00A32F55"/>
    <w:rsid w:val="00A33F1E"/>
    <w:rsid w:val="00A361C3"/>
    <w:rsid w:val="00A36AEA"/>
    <w:rsid w:val="00A413E9"/>
    <w:rsid w:val="00A4373A"/>
    <w:rsid w:val="00A5355D"/>
    <w:rsid w:val="00A542C1"/>
    <w:rsid w:val="00A579D5"/>
    <w:rsid w:val="00A632A5"/>
    <w:rsid w:val="00A67150"/>
    <w:rsid w:val="00A720C6"/>
    <w:rsid w:val="00A7315B"/>
    <w:rsid w:val="00A8005E"/>
    <w:rsid w:val="00A80B49"/>
    <w:rsid w:val="00A80D3F"/>
    <w:rsid w:val="00A82B72"/>
    <w:rsid w:val="00A85BB5"/>
    <w:rsid w:val="00A90043"/>
    <w:rsid w:val="00A9455F"/>
    <w:rsid w:val="00A96566"/>
    <w:rsid w:val="00A96E81"/>
    <w:rsid w:val="00A96F9A"/>
    <w:rsid w:val="00AA2721"/>
    <w:rsid w:val="00AB40ED"/>
    <w:rsid w:val="00AB5404"/>
    <w:rsid w:val="00AC2315"/>
    <w:rsid w:val="00AC2E14"/>
    <w:rsid w:val="00AC4CB1"/>
    <w:rsid w:val="00AC64A8"/>
    <w:rsid w:val="00AD0F6A"/>
    <w:rsid w:val="00AD12B3"/>
    <w:rsid w:val="00AD2234"/>
    <w:rsid w:val="00AD5C02"/>
    <w:rsid w:val="00AD741C"/>
    <w:rsid w:val="00AE2223"/>
    <w:rsid w:val="00AE25E4"/>
    <w:rsid w:val="00AE57B5"/>
    <w:rsid w:val="00AE6DF1"/>
    <w:rsid w:val="00AE6FB3"/>
    <w:rsid w:val="00AF0B2A"/>
    <w:rsid w:val="00AF3C4B"/>
    <w:rsid w:val="00AF6A3E"/>
    <w:rsid w:val="00B00A66"/>
    <w:rsid w:val="00B02B05"/>
    <w:rsid w:val="00B02FAA"/>
    <w:rsid w:val="00B037CA"/>
    <w:rsid w:val="00B052C3"/>
    <w:rsid w:val="00B05644"/>
    <w:rsid w:val="00B067F8"/>
    <w:rsid w:val="00B079F4"/>
    <w:rsid w:val="00B11789"/>
    <w:rsid w:val="00B14A54"/>
    <w:rsid w:val="00B16327"/>
    <w:rsid w:val="00B179F9"/>
    <w:rsid w:val="00B2002F"/>
    <w:rsid w:val="00B224F2"/>
    <w:rsid w:val="00B22ABB"/>
    <w:rsid w:val="00B25028"/>
    <w:rsid w:val="00B26671"/>
    <w:rsid w:val="00B31A76"/>
    <w:rsid w:val="00B3271E"/>
    <w:rsid w:val="00B32E5F"/>
    <w:rsid w:val="00B34475"/>
    <w:rsid w:val="00B419D0"/>
    <w:rsid w:val="00B444B8"/>
    <w:rsid w:val="00B44E3E"/>
    <w:rsid w:val="00B454F1"/>
    <w:rsid w:val="00B46449"/>
    <w:rsid w:val="00B50B06"/>
    <w:rsid w:val="00B5155C"/>
    <w:rsid w:val="00B520CF"/>
    <w:rsid w:val="00B52151"/>
    <w:rsid w:val="00B52C3F"/>
    <w:rsid w:val="00B67A59"/>
    <w:rsid w:val="00B73CCD"/>
    <w:rsid w:val="00B74816"/>
    <w:rsid w:val="00B75D70"/>
    <w:rsid w:val="00B81BA7"/>
    <w:rsid w:val="00B8289E"/>
    <w:rsid w:val="00B82B2E"/>
    <w:rsid w:val="00B84F19"/>
    <w:rsid w:val="00B86C79"/>
    <w:rsid w:val="00B91943"/>
    <w:rsid w:val="00B931DB"/>
    <w:rsid w:val="00B9616A"/>
    <w:rsid w:val="00B964CE"/>
    <w:rsid w:val="00BA1055"/>
    <w:rsid w:val="00BA23DB"/>
    <w:rsid w:val="00BA27B3"/>
    <w:rsid w:val="00BA3ACF"/>
    <w:rsid w:val="00BA5135"/>
    <w:rsid w:val="00BA59D0"/>
    <w:rsid w:val="00BB0D11"/>
    <w:rsid w:val="00BB4362"/>
    <w:rsid w:val="00BB5776"/>
    <w:rsid w:val="00BB6EC5"/>
    <w:rsid w:val="00BB7A8C"/>
    <w:rsid w:val="00BC08FC"/>
    <w:rsid w:val="00BC1417"/>
    <w:rsid w:val="00BC40CA"/>
    <w:rsid w:val="00BC6302"/>
    <w:rsid w:val="00BD1E25"/>
    <w:rsid w:val="00BD290E"/>
    <w:rsid w:val="00BD2A3F"/>
    <w:rsid w:val="00BD3C3C"/>
    <w:rsid w:val="00BD6436"/>
    <w:rsid w:val="00BE141F"/>
    <w:rsid w:val="00BE608F"/>
    <w:rsid w:val="00BE652D"/>
    <w:rsid w:val="00BE6A30"/>
    <w:rsid w:val="00BF0A40"/>
    <w:rsid w:val="00BF3286"/>
    <w:rsid w:val="00C01D88"/>
    <w:rsid w:val="00C02588"/>
    <w:rsid w:val="00C03069"/>
    <w:rsid w:val="00C04D02"/>
    <w:rsid w:val="00C0528F"/>
    <w:rsid w:val="00C11078"/>
    <w:rsid w:val="00C169E6"/>
    <w:rsid w:val="00C200E6"/>
    <w:rsid w:val="00C208B5"/>
    <w:rsid w:val="00C20D65"/>
    <w:rsid w:val="00C23BF0"/>
    <w:rsid w:val="00C27466"/>
    <w:rsid w:val="00C27D36"/>
    <w:rsid w:val="00C30347"/>
    <w:rsid w:val="00C3035A"/>
    <w:rsid w:val="00C33374"/>
    <w:rsid w:val="00C3408D"/>
    <w:rsid w:val="00C34453"/>
    <w:rsid w:val="00C37DA1"/>
    <w:rsid w:val="00C42BC9"/>
    <w:rsid w:val="00C46247"/>
    <w:rsid w:val="00C47EF9"/>
    <w:rsid w:val="00C50652"/>
    <w:rsid w:val="00C510C6"/>
    <w:rsid w:val="00C52298"/>
    <w:rsid w:val="00C5473B"/>
    <w:rsid w:val="00C55EAE"/>
    <w:rsid w:val="00C563F9"/>
    <w:rsid w:val="00C614D0"/>
    <w:rsid w:val="00C61F57"/>
    <w:rsid w:val="00C62699"/>
    <w:rsid w:val="00C635A0"/>
    <w:rsid w:val="00C6372A"/>
    <w:rsid w:val="00C67CCD"/>
    <w:rsid w:val="00C713E1"/>
    <w:rsid w:val="00C861A9"/>
    <w:rsid w:val="00C86379"/>
    <w:rsid w:val="00C95BB5"/>
    <w:rsid w:val="00C963C1"/>
    <w:rsid w:val="00CA071D"/>
    <w:rsid w:val="00CA1897"/>
    <w:rsid w:val="00CA4D44"/>
    <w:rsid w:val="00CA5397"/>
    <w:rsid w:val="00CA5FFB"/>
    <w:rsid w:val="00CA651D"/>
    <w:rsid w:val="00CA6E43"/>
    <w:rsid w:val="00CB18F9"/>
    <w:rsid w:val="00CB20A3"/>
    <w:rsid w:val="00CB519D"/>
    <w:rsid w:val="00CB6C30"/>
    <w:rsid w:val="00CC0AA8"/>
    <w:rsid w:val="00CC1121"/>
    <w:rsid w:val="00CC1FF6"/>
    <w:rsid w:val="00CC772A"/>
    <w:rsid w:val="00CD1C29"/>
    <w:rsid w:val="00CD5F3A"/>
    <w:rsid w:val="00CD6AE8"/>
    <w:rsid w:val="00CE3CE7"/>
    <w:rsid w:val="00CE4B3F"/>
    <w:rsid w:val="00CE6977"/>
    <w:rsid w:val="00CE6D07"/>
    <w:rsid w:val="00CF2804"/>
    <w:rsid w:val="00CF3A1A"/>
    <w:rsid w:val="00CF61E5"/>
    <w:rsid w:val="00CF77C0"/>
    <w:rsid w:val="00CF7BA0"/>
    <w:rsid w:val="00D01274"/>
    <w:rsid w:val="00D024C0"/>
    <w:rsid w:val="00D049F6"/>
    <w:rsid w:val="00D06707"/>
    <w:rsid w:val="00D073A0"/>
    <w:rsid w:val="00D108FB"/>
    <w:rsid w:val="00D11935"/>
    <w:rsid w:val="00D16E97"/>
    <w:rsid w:val="00D2422B"/>
    <w:rsid w:val="00D24581"/>
    <w:rsid w:val="00D25629"/>
    <w:rsid w:val="00D2619F"/>
    <w:rsid w:val="00D31B5B"/>
    <w:rsid w:val="00D32169"/>
    <w:rsid w:val="00D32D31"/>
    <w:rsid w:val="00D36A81"/>
    <w:rsid w:val="00D41AD1"/>
    <w:rsid w:val="00D46522"/>
    <w:rsid w:val="00D519F9"/>
    <w:rsid w:val="00D54901"/>
    <w:rsid w:val="00D55508"/>
    <w:rsid w:val="00D56F87"/>
    <w:rsid w:val="00D57F26"/>
    <w:rsid w:val="00D61C7C"/>
    <w:rsid w:val="00D660EA"/>
    <w:rsid w:val="00D67689"/>
    <w:rsid w:val="00D709A5"/>
    <w:rsid w:val="00D73F65"/>
    <w:rsid w:val="00D74F7C"/>
    <w:rsid w:val="00D80C2A"/>
    <w:rsid w:val="00D8191A"/>
    <w:rsid w:val="00D82C14"/>
    <w:rsid w:val="00D82FA7"/>
    <w:rsid w:val="00D84649"/>
    <w:rsid w:val="00D851AD"/>
    <w:rsid w:val="00D860D6"/>
    <w:rsid w:val="00D875C2"/>
    <w:rsid w:val="00D90235"/>
    <w:rsid w:val="00D90923"/>
    <w:rsid w:val="00D94214"/>
    <w:rsid w:val="00D9424E"/>
    <w:rsid w:val="00DA1B18"/>
    <w:rsid w:val="00DA684B"/>
    <w:rsid w:val="00DB3BB1"/>
    <w:rsid w:val="00DC281B"/>
    <w:rsid w:val="00DC29E2"/>
    <w:rsid w:val="00DD068B"/>
    <w:rsid w:val="00DD2D23"/>
    <w:rsid w:val="00DD3888"/>
    <w:rsid w:val="00DD4128"/>
    <w:rsid w:val="00DD4B04"/>
    <w:rsid w:val="00DD5822"/>
    <w:rsid w:val="00DD6E57"/>
    <w:rsid w:val="00DE095E"/>
    <w:rsid w:val="00DE410C"/>
    <w:rsid w:val="00DE78B8"/>
    <w:rsid w:val="00DF169A"/>
    <w:rsid w:val="00DF40FE"/>
    <w:rsid w:val="00DF6944"/>
    <w:rsid w:val="00DF6A52"/>
    <w:rsid w:val="00DF7765"/>
    <w:rsid w:val="00DF783B"/>
    <w:rsid w:val="00E01B1C"/>
    <w:rsid w:val="00E01BBD"/>
    <w:rsid w:val="00E1049E"/>
    <w:rsid w:val="00E10B26"/>
    <w:rsid w:val="00E1439F"/>
    <w:rsid w:val="00E14719"/>
    <w:rsid w:val="00E15E1F"/>
    <w:rsid w:val="00E17B6A"/>
    <w:rsid w:val="00E201E1"/>
    <w:rsid w:val="00E20FA8"/>
    <w:rsid w:val="00E246C8"/>
    <w:rsid w:val="00E30C5B"/>
    <w:rsid w:val="00E338ED"/>
    <w:rsid w:val="00E33EA5"/>
    <w:rsid w:val="00E34F7B"/>
    <w:rsid w:val="00E40046"/>
    <w:rsid w:val="00E4177C"/>
    <w:rsid w:val="00E42157"/>
    <w:rsid w:val="00E470F6"/>
    <w:rsid w:val="00E4733E"/>
    <w:rsid w:val="00E51C7E"/>
    <w:rsid w:val="00E702EB"/>
    <w:rsid w:val="00E70484"/>
    <w:rsid w:val="00E74B86"/>
    <w:rsid w:val="00E82094"/>
    <w:rsid w:val="00E86297"/>
    <w:rsid w:val="00E86822"/>
    <w:rsid w:val="00E87B62"/>
    <w:rsid w:val="00E9209C"/>
    <w:rsid w:val="00E95B8D"/>
    <w:rsid w:val="00EA68D3"/>
    <w:rsid w:val="00EA69E2"/>
    <w:rsid w:val="00EA7044"/>
    <w:rsid w:val="00EA7FA8"/>
    <w:rsid w:val="00EB0996"/>
    <w:rsid w:val="00EB32CA"/>
    <w:rsid w:val="00EB3819"/>
    <w:rsid w:val="00EB38F1"/>
    <w:rsid w:val="00EB4F79"/>
    <w:rsid w:val="00EB5A15"/>
    <w:rsid w:val="00EB607A"/>
    <w:rsid w:val="00EB6174"/>
    <w:rsid w:val="00EB62A3"/>
    <w:rsid w:val="00EB6824"/>
    <w:rsid w:val="00ED0B31"/>
    <w:rsid w:val="00ED0DCE"/>
    <w:rsid w:val="00ED486F"/>
    <w:rsid w:val="00ED4E60"/>
    <w:rsid w:val="00ED5BA4"/>
    <w:rsid w:val="00EE0C7D"/>
    <w:rsid w:val="00EE6471"/>
    <w:rsid w:val="00EF00C9"/>
    <w:rsid w:val="00EF0113"/>
    <w:rsid w:val="00EF2C13"/>
    <w:rsid w:val="00EF536D"/>
    <w:rsid w:val="00EF6F55"/>
    <w:rsid w:val="00F02186"/>
    <w:rsid w:val="00F0394B"/>
    <w:rsid w:val="00F06F3F"/>
    <w:rsid w:val="00F072DE"/>
    <w:rsid w:val="00F11D8D"/>
    <w:rsid w:val="00F15D68"/>
    <w:rsid w:val="00F212BD"/>
    <w:rsid w:val="00F2134A"/>
    <w:rsid w:val="00F25D2E"/>
    <w:rsid w:val="00F26A2C"/>
    <w:rsid w:val="00F46687"/>
    <w:rsid w:val="00F52B07"/>
    <w:rsid w:val="00F5309B"/>
    <w:rsid w:val="00F54F3C"/>
    <w:rsid w:val="00F55BA3"/>
    <w:rsid w:val="00F567C3"/>
    <w:rsid w:val="00F62C69"/>
    <w:rsid w:val="00F636F9"/>
    <w:rsid w:val="00F643AA"/>
    <w:rsid w:val="00F6656A"/>
    <w:rsid w:val="00F753B4"/>
    <w:rsid w:val="00F801CE"/>
    <w:rsid w:val="00F80A8E"/>
    <w:rsid w:val="00F848AE"/>
    <w:rsid w:val="00F869A5"/>
    <w:rsid w:val="00F90B8A"/>
    <w:rsid w:val="00F92006"/>
    <w:rsid w:val="00F935EE"/>
    <w:rsid w:val="00F96F34"/>
    <w:rsid w:val="00FA0A4F"/>
    <w:rsid w:val="00FA190A"/>
    <w:rsid w:val="00FA4E6A"/>
    <w:rsid w:val="00FB10C5"/>
    <w:rsid w:val="00FB12EF"/>
    <w:rsid w:val="00FB6BA4"/>
    <w:rsid w:val="00FC250B"/>
    <w:rsid w:val="00FC30AE"/>
    <w:rsid w:val="00FD3165"/>
    <w:rsid w:val="00FD3C6D"/>
    <w:rsid w:val="00FD5127"/>
    <w:rsid w:val="00FE0FC3"/>
    <w:rsid w:val="00FE11FC"/>
    <w:rsid w:val="00FE277A"/>
    <w:rsid w:val="00FE3CAC"/>
    <w:rsid w:val="00FE699B"/>
    <w:rsid w:val="00FF0A35"/>
    <w:rsid w:val="00FF170F"/>
    <w:rsid w:val="00FF1D1C"/>
    <w:rsid w:val="00FF5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40B14"/>
  <w15:docId w15:val="{9641033B-00B9-4900-A7DE-AD58841F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8AF"/>
    <w:pPr>
      <w:spacing w:after="0" w:line="240" w:lineRule="auto"/>
    </w:pPr>
    <w:rPr>
      <w:rFonts w:ascii="Times New Roman" w:eastAsia="Times New Roman" w:hAnsi="Times New Roman"/>
    </w:rPr>
  </w:style>
  <w:style w:type="paragraph" w:styleId="Heading1">
    <w:name w:val="heading 1"/>
    <w:basedOn w:val="Normal"/>
    <w:next w:val="Normal"/>
    <w:link w:val="Heading1Char"/>
    <w:uiPriority w:val="9"/>
    <w:qFormat/>
    <w:rsid w:val="002B68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A6E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2B68A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A6E34"/>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9"/>
    <w:qFormat/>
    <w:rsid w:val="004A31DD"/>
    <w:pPr>
      <w:widowControl w:val="0"/>
      <w:autoSpaceDE w:val="0"/>
      <w:autoSpaceDN w:val="0"/>
      <w:adjustRightInd w:val="0"/>
      <w:jc w:val="both"/>
      <w:outlineLvl w:val="8"/>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8AF"/>
    <w:pPr>
      <w:ind w:left="720"/>
      <w:contextualSpacing/>
    </w:pPr>
  </w:style>
  <w:style w:type="character" w:customStyle="1" w:styleId="Heading1Char">
    <w:name w:val="Heading 1 Char"/>
    <w:basedOn w:val="DefaultParagraphFont"/>
    <w:link w:val="Heading1"/>
    <w:uiPriority w:val="9"/>
    <w:rsid w:val="002B68A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2B68AF"/>
    <w:rPr>
      <w:rFonts w:asciiTheme="majorHAnsi" w:eastAsiaTheme="majorEastAsia" w:hAnsiTheme="majorHAnsi" w:cstheme="majorBidi"/>
      <w:b/>
      <w:bCs/>
      <w:color w:val="4F81BD" w:themeColor="accent1"/>
      <w:sz w:val="24"/>
      <w:szCs w:val="24"/>
    </w:rPr>
  </w:style>
  <w:style w:type="paragraph" w:styleId="Subtitle">
    <w:name w:val="Subtitle"/>
    <w:basedOn w:val="Normal"/>
    <w:next w:val="Normal"/>
    <w:link w:val="SubtitleChar"/>
    <w:qFormat/>
    <w:rsid w:val="002B68A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B68AF"/>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qFormat/>
    <w:rsid w:val="002B68A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B68AF"/>
    <w:rPr>
      <w:rFonts w:asciiTheme="majorHAnsi" w:eastAsiaTheme="majorEastAsia" w:hAnsiTheme="majorHAnsi" w:cstheme="majorBidi"/>
      <w:color w:val="17365D" w:themeColor="text2" w:themeShade="BF"/>
      <w:spacing w:val="5"/>
      <w:kern w:val="28"/>
      <w:sz w:val="52"/>
      <w:szCs w:val="52"/>
    </w:rPr>
  </w:style>
  <w:style w:type="paragraph" w:styleId="EndnoteText">
    <w:name w:val="endnote text"/>
    <w:basedOn w:val="Normal"/>
    <w:link w:val="EndnoteTextChar"/>
    <w:rsid w:val="002B68AF"/>
    <w:rPr>
      <w:sz w:val="20"/>
      <w:szCs w:val="20"/>
    </w:rPr>
  </w:style>
  <w:style w:type="character" w:customStyle="1" w:styleId="EndnoteTextChar">
    <w:name w:val="Endnote Text Char"/>
    <w:basedOn w:val="DefaultParagraphFont"/>
    <w:link w:val="EndnoteText"/>
    <w:rsid w:val="002B68AF"/>
    <w:rPr>
      <w:rFonts w:ascii="Times New Roman" w:eastAsia="Times New Roman" w:hAnsi="Times New Roman" w:cs="Times New Roman"/>
      <w:sz w:val="20"/>
      <w:szCs w:val="20"/>
    </w:rPr>
  </w:style>
  <w:style w:type="character" w:styleId="EndnoteReference">
    <w:name w:val="endnote reference"/>
    <w:basedOn w:val="DefaultParagraphFont"/>
    <w:rsid w:val="002B68AF"/>
    <w:rPr>
      <w:vertAlign w:val="superscript"/>
    </w:rPr>
  </w:style>
  <w:style w:type="character" w:styleId="SubtleEmphasis">
    <w:name w:val="Subtle Emphasis"/>
    <w:basedOn w:val="DefaultParagraphFont"/>
    <w:uiPriority w:val="19"/>
    <w:qFormat/>
    <w:rsid w:val="002B68AF"/>
    <w:rPr>
      <w:i/>
      <w:iCs/>
      <w:color w:val="808080" w:themeColor="text1" w:themeTint="7F"/>
    </w:rPr>
  </w:style>
  <w:style w:type="character" w:styleId="Hyperlink">
    <w:name w:val="Hyperlink"/>
    <w:basedOn w:val="DefaultParagraphFont"/>
    <w:uiPriority w:val="99"/>
    <w:rsid w:val="002B68AF"/>
    <w:rPr>
      <w:color w:val="0000FF" w:themeColor="hyperlink"/>
      <w:u w:val="single"/>
    </w:rPr>
  </w:style>
  <w:style w:type="paragraph" w:styleId="Header">
    <w:name w:val="header"/>
    <w:basedOn w:val="Normal"/>
    <w:link w:val="HeaderChar"/>
    <w:uiPriority w:val="99"/>
    <w:rsid w:val="002B68AF"/>
    <w:pPr>
      <w:tabs>
        <w:tab w:val="center" w:pos="4680"/>
        <w:tab w:val="right" w:pos="9360"/>
      </w:tabs>
    </w:pPr>
  </w:style>
  <w:style w:type="character" w:customStyle="1" w:styleId="HeaderChar">
    <w:name w:val="Header Char"/>
    <w:basedOn w:val="DefaultParagraphFont"/>
    <w:link w:val="Header"/>
    <w:uiPriority w:val="99"/>
    <w:rsid w:val="002B68AF"/>
    <w:rPr>
      <w:rFonts w:ascii="Times New Roman" w:eastAsia="Times New Roman" w:hAnsi="Times New Roman" w:cs="Times New Roman"/>
      <w:sz w:val="24"/>
      <w:szCs w:val="24"/>
    </w:rPr>
  </w:style>
  <w:style w:type="paragraph" w:styleId="Footer">
    <w:name w:val="footer"/>
    <w:basedOn w:val="Normal"/>
    <w:link w:val="FooterChar"/>
    <w:uiPriority w:val="99"/>
    <w:rsid w:val="002B68AF"/>
    <w:pPr>
      <w:tabs>
        <w:tab w:val="center" w:pos="4680"/>
        <w:tab w:val="right" w:pos="9360"/>
      </w:tabs>
    </w:pPr>
  </w:style>
  <w:style w:type="character" w:customStyle="1" w:styleId="FooterChar">
    <w:name w:val="Footer Char"/>
    <w:basedOn w:val="DefaultParagraphFont"/>
    <w:link w:val="Footer"/>
    <w:uiPriority w:val="99"/>
    <w:rsid w:val="002B68AF"/>
    <w:rPr>
      <w:rFonts w:ascii="Times New Roman" w:eastAsia="Times New Roman" w:hAnsi="Times New Roman" w:cs="Times New Roman"/>
      <w:sz w:val="24"/>
      <w:szCs w:val="24"/>
    </w:rPr>
  </w:style>
  <w:style w:type="character" w:styleId="FollowedHyperlink">
    <w:name w:val="FollowedHyperlink"/>
    <w:basedOn w:val="DefaultParagraphFont"/>
    <w:rsid w:val="002B68AF"/>
    <w:rPr>
      <w:color w:val="800080" w:themeColor="followedHyperlink"/>
      <w:u w:val="single"/>
    </w:rPr>
  </w:style>
  <w:style w:type="paragraph" w:styleId="TOC1">
    <w:name w:val="toc 1"/>
    <w:basedOn w:val="Normal"/>
    <w:next w:val="Normal"/>
    <w:autoRedefine/>
    <w:uiPriority w:val="39"/>
    <w:rsid w:val="008143D3"/>
    <w:pPr>
      <w:tabs>
        <w:tab w:val="right" w:leader="dot" w:pos="8630"/>
      </w:tabs>
      <w:spacing w:after="100"/>
      <w:jc w:val="center"/>
    </w:pPr>
    <w:rPr>
      <w:rFonts w:asciiTheme="minorHAnsi" w:hAnsiTheme="minorHAnsi"/>
      <w:b/>
      <w:noProof/>
    </w:rPr>
  </w:style>
  <w:style w:type="paragraph" w:styleId="TOCHeading">
    <w:name w:val="TOC Heading"/>
    <w:basedOn w:val="Heading1"/>
    <w:next w:val="Normal"/>
    <w:uiPriority w:val="39"/>
    <w:semiHidden/>
    <w:unhideWhenUsed/>
    <w:qFormat/>
    <w:rsid w:val="002B68AF"/>
    <w:pPr>
      <w:spacing w:line="276" w:lineRule="auto"/>
      <w:outlineLvl w:val="9"/>
    </w:pPr>
  </w:style>
  <w:style w:type="paragraph" w:styleId="BalloonText">
    <w:name w:val="Balloon Text"/>
    <w:basedOn w:val="Normal"/>
    <w:link w:val="BalloonTextChar"/>
    <w:rsid w:val="002B68AF"/>
    <w:rPr>
      <w:rFonts w:ascii="Tahoma" w:hAnsi="Tahoma" w:cs="Tahoma"/>
      <w:sz w:val="16"/>
      <w:szCs w:val="16"/>
    </w:rPr>
  </w:style>
  <w:style w:type="character" w:customStyle="1" w:styleId="BalloonTextChar">
    <w:name w:val="Balloon Text Char"/>
    <w:basedOn w:val="DefaultParagraphFont"/>
    <w:link w:val="BalloonText"/>
    <w:rsid w:val="002B68AF"/>
    <w:rPr>
      <w:rFonts w:ascii="Tahoma" w:eastAsia="Times New Roman" w:hAnsi="Tahoma" w:cs="Tahoma"/>
      <w:sz w:val="16"/>
      <w:szCs w:val="16"/>
    </w:rPr>
  </w:style>
  <w:style w:type="paragraph" w:styleId="TOC3">
    <w:name w:val="toc 3"/>
    <w:basedOn w:val="Normal"/>
    <w:next w:val="Normal"/>
    <w:autoRedefine/>
    <w:uiPriority w:val="39"/>
    <w:rsid w:val="002B68AF"/>
    <w:pPr>
      <w:spacing w:after="100"/>
      <w:ind w:left="480"/>
    </w:pPr>
  </w:style>
  <w:style w:type="character" w:styleId="CommentReference">
    <w:name w:val="annotation reference"/>
    <w:basedOn w:val="DefaultParagraphFont"/>
    <w:rsid w:val="002B68AF"/>
    <w:rPr>
      <w:sz w:val="16"/>
      <w:szCs w:val="16"/>
    </w:rPr>
  </w:style>
  <w:style w:type="paragraph" w:styleId="CommentText">
    <w:name w:val="annotation text"/>
    <w:basedOn w:val="Normal"/>
    <w:link w:val="CommentTextChar"/>
    <w:rsid w:val="002B68AF"/>
    <w:rPr>
      <w:sz w:val="20"/>
      <w:szCs w:val="20"/>
    </w:rPr>
  </w:style>
  <w:style w:type="character" w:customStyle="1" w:styleId="CommentTextChar">
    <w:name w:val="Comment Text Char"/>
    <w:basedOn w:val="DefaultParagraphFont"/>
    <w:link w:val="CommentText"/>
    <w:rsid w:val="002B68A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2B68AF"/>
    <w:rPr>
      <w:b/>
      <w:bCs/>
    </w:rPr>
  </w:style>
  <w:style w:type="character" w:customStyle="1" w:styleId="CommentSubjectChar">
    <w:name w:val="Comment Subject Char"/>
    <w:basedOn w:val="CommentTextChar"/>
    <w:link w:val="CommentSubject"/>
    <w:rsid w:val="002B68AF"/>
    <w:rPr>
      <w:rFonts w:ascii="Times New Roman" w:eastAsia="Times New Roman" w:hAnsi="Times New Roman" w:cs="Times New Roman"/>
      <w:b/>
      <w:bCs/>
      <w:sz w:val="20"/>
      <w:szCs w:val="20"/>
    </w:rPr>
  </w:style>
  <w:style w:type="paragraph" w:styleId="BodyText2">
    <w:name w:val="Body Text 2"/>
    <w:basedOn w:val="Normal"/>
    <w:link w:val="BodyText2Char"/>
    <w:rsid w:val="002B68AF"/>
    <w:pPr>
      <w:spacing w:after="58"/>
    </w:pPr>
    <w:rPr>
      <w:sz w:val="20"/>
      <w:szCs w:val="20"/>
    </w:rPr>
  </w:style>
  <w:style w:type="character" w:customStyle="1" w:styleId="BodyText2Char">
    <w:name w:val="Body Text 2 Char"/>
    <w:basedOn w:val="DefaultParagraphFont"/>
    <w:link w:val="BodyText2"/>
    <w:rsid w:val="002B68AF"/>
    <w:rPr>
      <w:rFonts w:ascii="Times New Roman" w:eastAsia="Times New Roman" w:hAnsi="Times New Roman" w:cs="Times New Roman"/>
      <w:sz w:val="20"/>
      <w:szCs w:val="20"/>
    </w:rPr>
  </w:style>
  <w:style w:type="paragraph" w:styleId="TOC2">
    <w:name w:val="toc 2"/>
    <w:basedOn w:val="Normal"/>
    <w:next w:val="Normal"/>
    <w:autoRedefine/>
    <w:uiPriority w:val="39"/>
    <w:rsid w:val="000F5520"/>
    <w:pPr>
      <w:tabs>
        <w:tab w:val="right" w:leader="dot" w:pos="8630"/>
      </w:tabs>
      <w:spacing w:after="100"/>
      <w:ind w:left="240"/>
      <w:jc w:val="center"/>
    </w:pPr>
    <w:rPr>
      <w:rFonts w:asciiTheme="majorHAnsi" w:hAnsiTheme="majorHAnsi"/>
      <w:noProof/>
    </w:rPr>
  </w:style>
  <w:style w:type="paragraph" w:styleId="NoSpacing">
    <w:name w:val="No Spacing"/>
    <w:link w:val="NoSpacingChar"/>
    <w:uiPriority w:val="1"/>
    <w:qFormat/>
    <w:rsid w:val="002B68AF"/>
    <w:pPr>
      <w:spacing w:after="0" w:line="240" w:lineRule="auto"/>
    </w:pPr>
    <w:rPr>
      <w:rFonts w:eastAsiaTheme="minorEastAsia"/>
    </w:rPr>
  </w:style>
  <w:style w:type="character" w:customStyle="1" w:styleId="NoSpacingChar">
    <w:name w:val="No Spacing Char"/>
    <w:basedOn w:val="DefaultParagraphFont"/>
    <w:link w:val="NoSpacing"/>
    <w:uiPriority w:val="1"/>
    <w:rsid w:val="002B68AF"/>
    <w:rPr>
      <w:rFonts w:eastAsiaTheme="minorEastAsia"/>
    </w:rPr>
  </w:style>
  <w:style w:type="character" w:styleId="Emphasis">
    <w:name w:val="Emphasis"/>
    <w:basedOn w:val="DefaultParagraphFont"/>
    <w:qFormat/>
    <w:rsid w:val="002B68AF"/>
    <w:rPr>
      <w:i/>
      <w:iCs/>
    </w:rPr>
  </w:style>
  <w:style w:type="character" w:customStyle="1" w:styleId="Heading4Char">
    <w:name w:val="Heading 4 Char"/>
    <w:basedOn w:val="DefaultParagraphFont"/>
    <w:link w:val="Heading4"/>
    <w:uiPriority w:val="9"/>
    <w:rsid w:val="003A6E34"/>
    <w:rPr>
      <w:rFonts w:asciiTheme="majorHAnsi" w:eastAsiaTheme="majorEastAsia" w:hAnsiTheme="majorHAnsi" w:cstheme="majorBidi"/>
      <w:b/>
      <w:bCs/>
      <w:i/>
      <w:iCs/>
      <w:color w:val="4F81BD" w:themeColor="accent1"/>
      <w:sz w:val="24"/>
      <w:szCs w:val="24"/>
    </w:rPr>
  </w:style>
  <w:style w:type="character" w:customStyle="1" w:styleId="Heading2Char">
    <w:name w:val="Heading 2 Char"/>
    <w:basedOn w:val="DefaultParagraphFont"/>
    <w:link w:val="Heading2"/>
    <w:uiPriority w:val="9"/>
    <w:rsid w:val="003A6E34"/>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423C3A"/>
    <w:pPr>
      <w:spacing w:after="0" w:line="240" w:lineRule="auto"/>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21169E"/>
    <w:pPr>
      <w:spacing w:before="100" w:beforeAutospacing="1" w:after="100" w:afterAutospacing="1"/>
    </w:pPr>
  </w:style>
  <w:style w:type="paragraph" w:styleId="Revision">
    <w:name w:val="Revision"/>
    <w:hidden/>
    <w:uiPriority w:val="99"/>
    <w:semiHidden/>
    <w:rsid w:val="00F848AE"/>
    <w:pPr>
      <w:spacing w:after="0" w:line="240" w:lineRule="auto"/>
    </w:pPr>
    <w:rPr>
      <w:rFonts w:ascii="Times New Roman" w:eastAsia="Times New Roman" w:hAnsi="Times New Roman"/>
    </w:rPr>
  </w:style>
  <w:style w:type="paragraph" w:styleId="BodyText">
    <w:name w:val="Body Text"/>
    <w:basedOn w:val="Normal"/>
    <w:link w:val="BodyTextChar"/>
    <w:uiPriority w:val="99"/>
    <w:semiHidden/>
    <w:unhideWhenUsed/>
    <w:rsid w:val="004A31DD"/>
    <w:pPr>
      <w:spacing w:after="120"/>
    </w:pPr>
  </w:style>
  <w:style w:type="character" w:customStyle="1" w:styleId="BodyTextChar">
    <w:name w:val="Body Text Char"/>
    <w:basedOn w:val="DefaultParagraphFont"/>
    <w:link w:val="BodyText"/>
    <w:uiPriority w:val="99"/>
    <w:semiHidden/>
    <w:rsid w:val="004A31DD"/>
    <w:rPr>
      <w:rFonts w:ascii="Times New Roman" w:eastAsia="Times New Roman" w:hAnsi="Times New Roman"/>
    </w:rPr>
  </w:style>
  <w:style w:type="table" w:customStyle="1" w:styleId="TableGrid1">
    <w:name w:val="Table Grid1"/>
    <w:basedOn w:val="TableNormal"/>
    <w:next w:val="TableGrid"/>
    <w:uiPriority w:val="59"/>
    <w:rsid w:val="004A31DD"/>
    <w:pPr>
      <w:spacing w:after="0" w:line="240" w:lineRule="auto"/>
    </w:pPr>
    <w:rPr>
      <w:rFonts w:ascii="Times New Roman" w:hAnsi="Times New Roman"/>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9Char">
    <w:name w:val="Heading 9 Char"/>
    <w:basedOn w:val="DefaultParagraphFont"/>
    <w:link w:val="Heading9"/>
    <w:uiPriority w:val="99"/>
    <w:rsid w:val="004A31DD"/>
    <w:rPr>
      <w:rFonts w:ascii="Times New Roman" w:eastAsiaTheme="minorEastAsia" w:hAnsi="Times New Roman"/>
    </w:rPr>
  </w:style>
  <w:style w:type="numbering" w:customStyle="1" w:styleId="NoList1">
    <w:name w:val="No List1"/>
    <w:next w:val="NoList"/>
    <w:uiPriority w:val="99"/>
    <w:semiHidden/>
    <w:unhideWhenUsed/>
    <w:rsid w:val="004A31DD"/>
  </w:style>
  <w:style w:type="paragraph" w:customStyle="1" w:styleId="1BulletList">
    <w:name w:val="1Bullet List"/>
    <w:uiPriority w:val="99"/>
    <w:rsid w:val="004A31DD"/>
    <w:pPr>
      <w:widowControl w:val="0"/>
      <w:tabs>
        <w:tab w:val="left" w:pos="720"/>
      </w:tabs>
      <w:autoSpaceDE w:val="0"/>
      <w:autoSpaceDN w:val="0"/>
      <w:adjustRightInd w:val="0"/>
      <w:spacing w:after="0" w:line="240" w:lineRule="auto"/>
      <w:ind w:left="720" w:hanging="720"/>
      <w:jc w:val="both"/>
    </w:pPr>
    <w:rPr>
      <w:rFonts w:ascii="Times New Roman" w:eastAsiaTheme="minorEastAsia" w:hAnsi="Times New Roman"/>
    </w:rPr>
  </w:style>
  <w:style w:type="paragraph" w:customStyle="1" w:styleId="2BulletList">
    <w:name w:val="2Bullet List"/>
    <w:uiPriority w:val="99"/>
    <w:rsid w:val="004A31DD"/>
    <w:pPr>
      <w:widowControl w:val="0"/>
      <w:tabs>
        <w:tab w:val="left" w:pos="720"/>
        <w:tab w:val="left" w:pos="1440"/>
      </w:tabs>
      <w:autoSpaceDE w:val="0"/>
      <w:autoSpaceDN w:val="0"/>
      <w:adjustRightInd w:val="0"/>
      <w:spacing w:after="0" w:line="240" w:lineRule="auto"/>
      <w:ind w:left="1440" w:hanging="720"/>
      <w:jc w:val="both"/>
    </w:pPr>
    <w:rPr>
      <w:rFonts w:ascii="Times New Roman" w:eastAsiaTheme="minorEastAsia" w:hAnsi="Times New Roman"/>
    </w:rPr>
  </w:style>
  <w:style w:type="paragraph" w:customStyle="1" w:styleId="3BulletList">
    <w:name w:val="3Bullet List"/>
    <w:uiPriority w:val="99"/>
    <w:rsid w:val="004A31DD"/>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heme="minorEastAsia" w:hAnsi="Times New Roman"/>
    </w:rPr>
  </w:style>
  <w:style w:type="paragraph" w:customStyle="1" w:styleId="4BulletList">
    <w:name w:val="4Bullet List"/>
    <w:uiPriority w:val="99"/>
    <w:rsid w:val="004A31DD"/>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heme="minorEastAsia" w:hAnsi="Times New Roman"/>
    </w:rPr>
  </w:style>
  <w:style w:type="paragraph" w:customStyle="1" w:styleId="5BulletList">
    <w:name w:val="5Bullet List"/>
    <w:uiPriority w:val="99"/>
    <w:rsid w:val="004A31DD"/>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heme="minorEastAsia" w:hAnsi="Times New Roman"/>
    </w:rPr>
  </w:style>
  <w:style w:type="paragraph" w:customStyle="1" w:styleId="6BulletList">
    <w:name w:val="6Bullet List"/>
    <w:uiPriority w:val="99"/>
    <w:rsid w:val="004A31DD"/>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heme="minorEastAsia" w:hAnsi="Times New Roman"/>
    </w:rPr>
  </w:style>
  <w:style w:type="paragraph" w:customStyle="1" w:styleId="7BulletList">
    <w:name w:val="7Bullet List"/>
    <w:uiPriority w:val="99"/>
    <w:rsid w:val="004A31DD"/>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heme="minorEastAsia" w:hAnsi="Times New Roman"/>
    </w:rPr>
  </w:style>
  <w:style w:type="paragraph" w:customStyle="1" w:styleId="8BulletList">
    <w:name w:val="8Bullet List"/>
    <w:uiPriority w:val="99"/>
    <w:rsid w:val="004A31DD"/>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heme="minorEastAsia" w:hAnsi="Times New Roman"/>
    </w:rPr>
  </w:style>
  <w:style w:type="character" w:customStyle="1" w:styleId="DefaultPara">
    <w:name w:val="Default Para"/>
    <w:uiPriority w:val="99"/>
    <w:rsid w:val="004A31DD"/>
  </w:style>
  <w:style w:type="character" w:customStyle="1" w:styleId="SYSHYPERTEXT">
    <w:name w:val="SYS_HYPERTEXT"/>
    <w:uiPriority w:val="99"/>
    <w:rsid w:val="004A31DD"/>
    <w:rPr>
      <w:color w:val="0000FF"/>
    </w:rPr>
  </w:style>
  <w:style w:type="paragraph" w:styleId="TOC4">
    <w:name w:val="toc 4"/>
    <w:basedOn w:val="Normal"/>
    <w:next w:val="Normal"/>
    <w:autoRedefine/>
    <w:uiPriority w:val="39"/>
    <w:unhideWhenUsed/>
    <w:rsid w:val="00D36A81"/>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36A81"/>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36A81"/>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36A81"/>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36A81"/>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36A81"/>
    <w:pPr>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9807">
      <w:bodyDiv w:val="1"/>
      <w:marLeft w:val="0"/>
      <w:marRight w:val="0"/>
      <w:marTop w:val="0"/>
      <w:marBottom w:val="0"/>
      <w:divBdr>
        <w:top w:val="none" w:sz="0" w:space="0" w:color="auto"/>
        <w:left w:val="none" w:sz="0" w:space="0" w:color="auto"/>
        <w:bottom w:val="none" w:sz="0" w:space="0" w:color="auto"/>
        <w:right w:val="none" w:sz="0" w:space="0" w:color="auto"/>
      </w:divBdr>
    </w:div>
    <w:div w:id="142628346">
      <w:bodyDiv w:val="1"/>
      <w:marLeft w:val="0"/>
      <w:marRight w:val="0"/>
      <w:marTop w:val="0"/>
      <w:marBottom w:val="0"/>
      <w:divBdr>
        <w:top w:val="none" w:sz="0" w:space="0" w:color="auto"/>
        <w:left w:val="none" w:sz="0" w:space="0" w:color="auto"/>
        <w:bottom w:val="none" w:sz="0" w:space="0" w:color="auto"/>
        <w:right w:val="none" w:sz="0" w:space="0" w:color="auto"/>
      </w:divBdr>
    </w:div>
    <w:div w:id="191771934">
      <w:bodyDiv w:val="1"/>
      <w:marLeft w:val="0"/>
      <w:marRight w:val="0"/>
      <w:marTop w:val="0"/>
      <w:marBottom w:val="0"/>
      <w:divBdr>
        <w:top w:val="none" w:sz="0" w:space="0" w:color="auto"/>
        <w:left w:val="none" w:sz="0" w:space="0" w:color="auto"/>
        <w:bottom w:val="none" w:sz="0" w:space="0" w:color="auto"/>
        <w:right w:val="none" w:sz="0" w:space="0" w:color="auto"/>
      </w:divBdr>
    </w:div>
    <w:div w:id="269894850">
      <w:bodyDiv w:val="1"/>
      <w:marLeft w:val="0"/>
      <w:marRight w:val="0"/>
      <w:marTop w:val="0"/>
      <w:marBottom w:val="0"/>
      <w:divBdr>
        <w:top w:val="none" w:sz="0" w:space="0" w:color="auto"/>
        <w:left w:val="none" w:sz="0" w:space="0" w:color="auto"/>
        <w:bottom w:val="none" w:sz="0" w:space="0" w:color="auto"/>
        <w:right w:val="none" w:sz="0" w:space="0" w:color="auto"/>
      </w:divBdr>
    </w:div>
    <w:div w:id="342055902">
      <w:bodyDiv w:val="1"/>
      <w:marLeft w:val="0"/>
      <w:marRight w:val="0"/>
      <w:marTop w:val="0"/>
      <w:marBottom w:val="0"/>
      <w:divBdr>
        <w:top w:val="none" w:sz="0" w:space="0" w:color="auto"/>
        <w:left w:val="none" w:sz="0" w:space="0" w:color="auto"/>
        <w:bottom w:val="none" w:sz="0" w:space="0" w:color="auto"/>
        <w:right w:val="none" w:sz="0" w:space="0" w:color="auto"/>
      </w:divBdr>
    </w:div>
    <w:div w:id="505559896">
      <w:bodyDiv w:val="1"/>
      <w:marLeft w:val="0"/>
      <w:marRight w:val="0"/>
      <w:marTop w:val="0"/>
      <w:marBottom w:val="0"/>
      <w:divBdr>
        <w:top w:val="none" w:sz="0" w:space="0" w:color="auto"/>
        <w:left w:val="none" w:sz="0" w:space="0" w:color="auto"/>
        <w:bottom w:val="none" w:sz="0" w:space="0" w:color="auto"/>
        <w:right w:val="none" w:sz="0" w:space="0" w:color="auto"/>
      </w:divBdr>
    </w:div>
    <w:div w:id="544830758">
      <w:bodyDiv w:val="1"/>
      <w:marLeft w:val="0"/>
      <w:marRight w:val="0"/>
      <w:marTop w:val="0"/>
      <w:marBottom w:val="0"/>
      <w:divBdr>
        <w:top w:val="none" w:sz="0" w:space="0" w:color="auto"/>
        <w:left w:val="none" w:sz="0" w:space="0" w:color="auto"/>
        <w:bottom w:val="none" w:sz="0" w:space="0" w:color="auto"/>
        <w:right w:val="none" w:sz="0" w:space="0" w:color="auto"/>
      </w:divBdr>
    </w:div>
    <w:div w:id="572356098">
      <w:bodyDiv w:val="1"/>
      <w:marLeft w:val="0"/>
      <w:marRight w:val="0"/>
      <w:marTop w:val="0"/>
      <w:marBottom w:val="0"/>
      <w:divBdr>
        <w:top w:val="none" w:sz="0" w:space="0" w:color="auto"/>
        <w:left w:val="none" w:sz="0" w:space="0" w:color="auto"/>
        <w:bottom w:val="none" w:sz="0" w:space="0" w:color="auto"/>
        <w:right w:val="none" w:sz="0" w:space="0" w:color="auto"/>
      </w:divBdr>
    </w:div>
    <w:div w:id="601301520">
      <w:bodyDiv w:val="1"/>
      <w:marLeft w:val="0"/>
      <w:marRight w:val="0"/>
      <w:marTop w:val="0"/>
      <w:marBottom w:val="0"/>
      <w:divBdr>
        <w:top w:val="none" w:sz="0" w:space="0" w:color="auto"/>
        <w:left w:val="none" w:sz="0" w:space="0" w:color="auto"/>
        <w:bottom w:val="none" w:sz="0" w:space="0" w:color="auto"/>
        <w:right w:val="none" w:sz="0" w:space="0" w:color="auto"/>
      </w:divBdr>
    </w:div>
    <w:div w:id="605231348">
      <w:bodyDiv w:val="1"/>
      <w:marLeft w:val="0"/>
      <w:marRight w:val="0"/>
      <w:marTop w:val="0"/>
      <w:marBottom w:val="0"/>
      <w:divBdr>
        <w:top w:val="none" w:sz="0" w:space="0" w:color="auto"/>
        <w:left w:val="none" w:sz="0" w:space="0" w:color="auto"/>
        <w:bottom w:val="none" w:sz="0" w:space="0" w:color="auto"/>
        <w:right w:val="none" w:sz="0" w:space="0" w:color="auto"/>
      </w:divBdr>
    </w:div>
    <w:div w:id="696659533">
      <w:bodyDiv w:val="1"/>
      <w:marLeft w:val="0"/>
      <w:marRight w:val="0"/>
      <w:marTop w:val="0"/>
      <w:marBottom w:val="0"/>
      <w:divBdr>
        <w:top w:val="none" w:sz="0" w:space="0" w:color="auto"/>
        <w:left w:val="none" w:sz="0" w:space="0" w:color="auto"/>
        <w:bottom w:val="none" w:sz="0" w:space="0" w:color="auto"/>
        <w:right w:val="none" w:sz="0" w:space="0" w:color="auto"/>
      </w:divBdr>
    </w:div>
    <w:div w:id="805203234">
      <w:bodyDiv w:val="1"/>
      <w:marLeft w:val="0"/>
      <w:marRight w:val="0"/>
      <w:marTop w:val="0"/>
      <w:marBottom w:val="0"/>
      <w:divBdr>
        <w:top w:val="none" w:sz="0" w:space="0" w:color="auto"/>
        <w:left w:val="none" w:sz="0" w:space="0" w:color="auto"/>
        <w:bottom w:val="none" w:sz="0" w:space="0" w:color="auto"/>
        <w:right w:val="none" w:sz="0" w:space="0" w:color="auto"/>
      </w:divBdr>
    </w:div>
    <w:div w:id="891649024">
      <w:bodyDiv w:val="1"/>
      <w:marLeft w:val="0"/>
      <w:marRight w:val="0"/>
      <w:marTop w:val="0"/>
      <w:marBottom w:val="0"/>
      <w:divBdr>
        <w:top w:val="none" w:sz="0" w:space="0" w:color="auto"/>
        <w:left w:val="none" w:sz="0" w:space="0" w:color="auto"/>
        <w:bottom w:val="none" w:sz="0" w:space="0" w:color="auto"/>
        <w:right w:val="none" w:sz="0" w:space="0" w:color="auto"/>
      </w:divBdr>
    </w:div>
    <w:div w:id="982202433">
      <w:bodyDiv w:val="1"/>
      <w:marLeft w:val="0"/>
      <w:marRight w:val="0"/>
      <w:marTop w:val="0"/>
      <w:marBottom w:val="0"/>
      <w:divBdr>
        <w:top w:val="none" w:sz="0" w:space="0" w:color="auto"/>
        <w:left w:val="none" w:sz="0" w:space="0" w:color="auto"/>
        <w:bottom w:val="none" w:sz="0" w:space="0" w:color="auto"/>
        <w:right w:val="none" w:sz="0" w:space="0" w:color="auto"/>
      </w:divBdr>
    </w:div>
    <w:div w:id="1008098277">
      <w:bodyDiv w:val="1"/>
      <w:marLeft w:val="0"/>
      <w:marRight w:val="0"/>
      <w:marTop w:val="0"/>
      <w:marBottom w:val="0"/>
      <w:divBdr>
        <w:top w:val="none" w:sz="0" w:space="0" w:color="auto"/>
        <w:left w:val="none" w:sz="0" w:space="0" w:color="auto"/>
        <w:bottom w:val="none" w:sz="0" w:space="0" w:color="auto"/>
        <w:right w:val="none" w:sz="0" w:space="0" w:color="auto"/>
      </w:divBdr>
    </w:div>
    <w:div w:id="1086532319">
      <w:bodyDiv w:val="1"/>
      <w:marLeft w:val="0"/>
      <w:marRight w:val="0"/>
      <w:marTop w:val="0"/>
      <w:marBottom w:val="0"/>
      <w:divBdr>
        <w:top w:val="none" w:sz="0" w:space="0" w:color="auto"/>
        <w:left w:val="none" w:sz="0" w:space="0" w:color="auto"/>
        <w:bottom w:val="none" w:sz="0" w:space="0" w:color="auto"/>
        <w:right w:val="none" w:sz="0" w:space="0" w:color="auto"/>
      </w:divBdr>
    </w:div>
    <w:div w:id="1363819686">
      <w:bodyDiv w:val="1"/>
      <w:marLeft w:val="0"/>
      <w:marRight w:val="0"/>
      <w:marTop w:val="0"/>
      <w:marBottom w:val="0"/>
      <w:divBdr>
        <w:top w:val="none" w:sz="0" w:space="0" w:color="auto"/>
        <w:left w:val="none" w:sz="0" w:space="0" w:color="auto"/>
        <w:bottom w:val="none" w:sz="0" w:space="0" w:color="auto"/>
        <w:right w:val="none" w:sz="0" w:space="0" w:color="auto"/>
      </w:divBdr>
    </w:div>
    <w:div w:id="1382554158">
      <w:bodyDiv w:val="1"/>
      <w:marLeft w:val="0"/>
      <w:marRight w:val="0"/>
      <w:marTop w:val="0"/>
      <w:marBottom w:val="0"/>
      <w:divBdr>
        <w:top w:val="none" w:sz="0" w:space="0" w:color="auto"/>
        <w:left w:val="none" w:sz="0" w:space="0" w:color="auto"/>
        <w:bottom w:val="none" w:sz="0" w:space="0" w:color="auto"/>
        <w:right w:val="none" w:sz="0" w:space="0" w:color="auto"/>
      </w:divBdr>
    </w:div>
    <w:div w:id="1450003132">
      <w:bodyDiv w:val="1"/>
      <w:marLeft w:val="0"/>
      <w:marRight w:val="0"/>
      <w:marTop w:val="0"/>
      <w:marBottom w:val="0"/>
      <w:divBdr>
        <w:top w:val="none" w:sz="0" w:space="0" w:color="auto"/>
        <w:left w:val="none" w:sz="0" w:space="0" w:color="auto"/>
        <w:bottom w:val="none" w:sz="0" w:space="0" w:color="auto"/>
        <w:right w:val="none" w:sz="0" w:space="0" w:color="auto"/>
      </w:divBdr>
    </w:div>
    <w:div w:id="1562593174">
      <w:bodyDiv w:val="1"/>
      <w:marLeft w:val="0"/>
      <w:marRight w:val="0"/>
      <w:marTop w:val="0"/>
      <w:marBottom w:val="0"/>
      <w:divBdr>
        <w:top w:val="none" w:sz="0" w:space="0" w:color="auto"/>
        <w:left w:val="none" w:sz="0" w:space="0" w:color="auto"/>
        <w:bottom w:val="none" w:sz="0" w:space="0" w:color="auto"/>
        <w:right w:val="none" w:sz="0" w:space="0" w:color="auto"/>
      </w:divBdr>
    </w:div>
    <w:div w:id="1565067600">
      <w:bodyDiv w:val="1"/>
      <w:marLeft w:val="0"/>
      <w:marRight w:val="0"/>
      <w:marTop w:val="0"/>
      <w:marBottom w:val="0"/>
      <w:divBdr>
        <w:top w:val="none" w:sz="0" w:space="0" w:color="auto"/>
        <w:left w:val="none" w:sz="0" w:space="0" w:color="auto"/>
        <w:bottom w:val="none" w:sz="0" w:space="0" w:color="auto"/>
        <w:right w:val="none" w:sz="0" w:space="0" w:color="auto"/>
      </w:divBdr>
      <w:divsChild>
        <w:div w:id="476731267">
          <w:marLeft w:val="0"/>
          <w:marRight w:val="0"/>
          <w:marTop w:val="0"/>
          <w:marBottom w:val="0"/>
          <w:divBdr>
            <w:top w:val="none" w:sz="0" w:space="0" w:color="auto"/>
            <w:left w:val="none" w:sz="0" w:space="0" w:color="auto"/>
            <w:bottom w:val="none" w:sz="0" w:space="0" w:color="auto"/>
            <w:right w:val="none" w:sz="0" w:space="0" w:color="auto"/>
          </w:divBdr>
          <w:divsChild>
            <w:div w:id="2072188443">
              <w:marLeft w:val="0"/>
              <w:marRight w:val="0"/>
              <w:marTop w:val="0"/>
              <w:marBottom w:val="0"/>
              <w:divBdr>
                <w:top w:val="none" w:sz="0" w:space="0" w:color="auto"/>
                <w:left w:val="none" w:sz="0" w:space="0" w:color="auto"/>
                <w:bottom w:val="none" w:sz="0" w:space="0" w:color="auto"/>
                <w:right w:val="none" w:sz="0" w:space="0" w:color="auto"/>
              </w:divBdr>
              <w:divsChild>
                <w:div w:id="166959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969723">
      <w:bodyDiv w:val="1"/>
      <w:marLeft w:val="0"/>
      <w:marRight w:val="0"/>
      <w:marTop w:val="0"/>
      <w:marBottom w:val="0"/>
      <w:divBdr>
        <w:top w:val="none" w:sz="0" w:space="0" w:color="auto"/>
        <w:left w:val="none" w:sz="0" w:space="0" w:color="auto"/>
        <w:bottom w:val="none" w:sz="0" w:space="0" w:color="auto"/>
        <w:right w:val="none" w:sz="0" w:space="0" w:color="auto"/>
      </w:divBdr>
    </w:div>
    <w:div w:id="1642075205">
      <w:bodyDiv w:val="1"/>
      <w:marLeft w:val="0"/>
      <w:marRight w:val="0"/>
      <w:marTop w:val="0"/>
      <w:marBottom w:val="0"/>
      <w:divBdr>
        <w:top w:val="none" w:sz="0" w:space="0" w:color="auto"/>
        <w:left w:val="none" w:sz="0" w:space="0" w:color="auto"/>
        <w:bottom w:val="none" w:sz="0" w:space="0" w:color="auto"/>
        <w:right w:val="none" w:sz="0" w:space="0" w:color="auto"/>
      </w:divBdr>
    </w:div>
    <w:div w:id="1643467186">
      <w:bodyDiv w:val="1"/>
      <w:marLeft w:val="0"/>
      <w:marRight w:val="0"/>
      <w:marTop w:val="0"/>
      <w:marBottom w:val="0"/>
      <w:divBdr>
        <w:top w:val="none" w:sz="0" w:space="0" w:color="auto"/>
        <w:left w:val="none" w:sz="0" w:space="0" w:color="auto"/>
        <w:bottom w:val="none" w:sz="0" w:space="0" w:color="auto"/>
        <w:right w:val="none" w:sz="0" w:space="0" w:color="auto"/>
      </w:divBdr>
    </w:div>
    <w:div w:id="1670138243">
      <w:bodyDiv w:val="1"/>
      <w:marLeft w:val="0"/>
      <w:marRight w:val="0"/>
      <w:marTop w:val="0"/>
      <w:marBottom w:val="0"/>
      <w:divBdr>
        <w:top w:val="none" w:sz="0" w:space="0" w:color="auto"/>
        <w:left w:val="none" w:sz="0" w:space="0" w:color="auto"/>
        <w:bottom w:val="none" w:sz="0" w:space="0" w:color="auto"/>
        <w:right w:val="none" w:sz="0" w:space="0" w:color="auto"/>
      </w:divBdr>
    </w:div>
    <w:div w:id="1673558046">
      <w:bodyDiv w:val="1"/>
      <w:marLeft w:val="0"/>
      <w:marRight w:val="0"/>
      <w:marTop w:val="0"/>
      <w:marBottom w:val="0"/>
      <w:divBdr>
        <w:top w:val="none" w:sz="0" w:space="0" w:color="auto"/>
        <w:left w:val="none" w:sz="0" w:space="0" w:color="auto"/>
        <w:bottom w:val="none" w:sz="0" w:space="0" w:color="auto"/>
        <w:right w:val="none" w:sz="0" w:space="0" w:color="auto"/>
      </w:divBdr>
    </w:div>
    <w:div w:id="1684435760">
      <w:bodyDiv w:val="1"/>
      <w:marLeft w:val="0"/>
      <w:marRight w:val="0"/>
      <w:marTop w:val="0"/>
      <w:marBottom w:val="0"/>
      <w:divBdr>
        <w:top w:val="none" w:sz="0" w:space="0" w:color="auto"/>
        <w:left w:val="none" w:sz="0" w:space="0" w:color="auto"/>
        <w:bottom w:val="none" w:sz="0" w:space="0" w:color="auto"/>
        <w:right w:val="none" w:sz="0" w:space="0" w:color="auto"/>
      </w:divBdr>
    </w:div>
    <w:div w:id="1688943082">
      <w:bodyDiv w:val="1"/>
      <w:marLeft w:val="0"/>
      <w:marRight w:val="0"/>
      <w:marTop w:val="0"/>
      <w:marBottom w:val="0"/>
      <w:divBdr>
        <w:top w:val="none" w:sz="0" w:space="0" w:color="auto"/>
        <w:left w:val="none" w:sz="0" w:space="0" w:color="auto"/>
        <w:bottom w:val="none" w:sz="0" w:space="0" w:color="auto"/>
        <w:right w:val="none" w:sz="0" w:space="0" w:color="auto"/>
      </w:divBdr>
    </w:div>
    <w:div w:id="1701395208">
      <w:bodyDiv w:val="1"/>
      <w:marLeft w:val="0"/>
      <w:marRight w:val="0"/>
      <w:marTop w:val="0"/>
      <w:marBottom w:val="0"/>
      <w:divBdr>
        <w:top w:val="none" w:sz="0" w:space="0" w:color="auto"/>
        <w:left w:val="none" w:sz="0" w:space="0" w:color="auto"/>
        <w:bottom w:val="none" w:sz="0" w:space="0" w:color="auto"/>
        <w:right w:val="none" w:sz="0" w:space="0" w:color="auto"/>
      </w:divBdr>
    </w:div>
    <w:div w:id="1843739967">
      <w:bodyDiv w:val="1"/>
      <w:marLeft w:val="0"/>
      <w:marRight w:val="0"/>
      <w:marTop w:val="0"/>
      <w:marBottom w:val="0"/>
      <w:divBdr>
        <w:top w:val="none" w:sz="0" w:space="0" w:color="auto"/>
        <w:left w:val="none" w:sz="0" w:space="0" w:color="auto"/>
        <w:bottom w:val="none" w:sz="0" w:space="0" w:color="auto"/>
        <w:right w:val="none" w:sz="0" w:space="0" w:color="auto"/>
      </w:divBdr>
    </w:div>
    <w:div w:id="1883135360">
      <w:bodyDiv w:val="1"/>
      <w:marLeft w:val="0"/>
      <w:marRight w:val="0"/>
      <w:marTop w:val="0"/>
      <w:marBottom w:val="0"/>
      <w:divBdr>
        <w:top w:val="none" w:sz="0" w:space="0" w:color="auto"/>
        <w:left w:val="none" w:sz="0" w:space="0" w:color="auto"/>
        <w:bottom w:val="none" w:sz="0" w:space="0" w:color="auto"/>
        <w:right w:val="none" w:sz="0" w:space="0" w:color="auto"/>
      </w:divBdr>
    </w:div>
    <w:div w:id="1952778159">
      <w:bodyDiv w:val="1"/>
      <w:marLeft w:val="0"/>
      <w:marRight w:val="0"/>
      <w:marTop w:val="0"/>
      <w:marBottom w:val="0"/>
      <w:divBdr>
        <w:top w:val="none" w:sz="0" w:space="0" w:color="auto"/>
        <w:left w:val="none" w:sz="0" w:space="0" w:color="auto"/>
        <w:bottom w:val="none" w:sz="0" w:space="0" w:color="auto"/>
        <w:right w:val="none" w:sz="0" w:space="0" w:color="auto"/>
      </w:divBdr>
    </w:div>
    <w:div w:id="201210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ersion_x0020_Name xmlns="99de6585-ac00-47ba-acfe-b81c2ba9e9d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7A3239250DD243B0C6770C9A223100" ma:contentTypeVersion="1" ma:contentTypeDescription="Create a new document." ma:contentTypeScope="" ma:versionID="6587496574d1521c1071605fb5c47a52">
  <xsd:schema xmlns:xsd="http://www.w3.org/2001/XMLSchema" xmlns:xs="http://www.w3.org/2001/XMLSchema" xmlns:p="http://schemas.microsoft.com/office/2006/metadata/properties" xmlns:ns2="99de6585-ac00-47ba-acfe-b81c2ba9e9df" targetNamespace="http://schemas.microsoft.com/office/2006/metadata/properties" ma:root="true" ma:fieldsID="cf39c9baf920e83a0f1bf3ccd94b510c" ns2:_="">
    <xsd:import namespace="99de6585-ac00-47ba-acfe-b81c2ba9e9df"/>
    <xsd:element name="properties">
      <xsd:complexType>
        <xsd:sequence>
          <xsd:element name="documentManagement">
            <xsd:complexType>
              <xsd:all>
                <xsd:element ref="ns2:Version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e6585-ac00-47ba-acfe-b81c2ba9e9df" elementFormDefault="qualified">
    <xsd:import namespace="http://schemas.microsoft.com/office/2006/documentManagement/types"/>
    <xsd:import namespace="http://schemas.microsoft.com/office/infopath/2007/PartnerControls"/>
    <xsd:element name="Version_x0020_Name" ma:index="8" nillable="true" ma:displayName="Version Name" ma:internalName="Version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7E5BBC-01DE-40AA-B3BA-F44C8D0EFEEB}">
  <ds:schemaRefs>
    <ds:schemaRef ds:uri="http://schemas.microsoft.com/office/2006/metadata/properties"/>
    <ds:schemaRef ds:uri="http://schemas.microsoft.com/office/infopath/2007/PartnerControls"/>
    <ds:schemaRef ds:uri="99de6585-ac00-47ba-acfe-b81c2ba9e9df"/>
  </ds:schemaRefs>
</ds:datastoreItem>
</file>

<file path=customXml/itemProps2.xml><?xml version="1.0" encoding="utf-8"?>
<ds:datastoreItem xmlns:ds="http://schemas.openxmlformats.org/officeDocument/2006/customXml" ds:itemID="{3CA49D00-369A-4997-9B1F-6EFA0A119ADC}">
  <ds:schemaRefs>
    <ds:schemaRef ds:uri="http://schemas.openxmlformats.org/officeDocument/2006/bibliography"/>
  </ds:schemaRefs>
</ds:datastoreItem>
</file>

<file path=customXml/itemProps3.xml><?xml version="1.0" encoding="utf-8"?>
<ds:datastoreItem xmlns:ds="http://schemas.openxmlformats.org/officeDocument/2006/customXml" ds:itemID="{C2EBFBF7-1B19-4E70-ACB5-E90114026AE8}">
  <ds:schemaRefs>
    <ds:schemaRef ds:uri="http://schemas.microsoft.com/sharepoint/v3/contenttype/forms"/>
  </ds:schemaRefs>
</ds:datastoreItem>
</file>

<file path=customXml/itemProps4.xml><?xml version="1.0" encoding="utf-8"?>
<ds:datastoreItem xmlns:ds="http://schemas.openxmlformats.org/officeDocument/2006/customXml" ds:itemID="{799FD557-4886-44BC-BE19-EF172D0E9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e6585-ac00-47ba-acfe-b81c2ba9e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CERTIFIED MUNICIPAL FINANCE      OFFICER</vt:lpstr>
    </vt:vector>
  </TitlesOfParts>
  <Company>University of Tennessee</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CERTIFIED MUNICIPAL FINANCE      OFFICER</dc:title>
  <dc:subject>Study Guide                                         Municipal Budgeting</dc:subject>
  <dc:creator>Janet</dc:creator>
  <cp:lastModifiedBy>Spencer, Eric (Eric)</cp:lastModifiedBy>
  <cp:revision>2</cp:revision>
  <cp:lastPrinted>2018-03-20T14:50:00Z</cp:lastPrinted>
  <dcterms:created xsi:type="dcterms:W3CDTF">2022-11-22T20:52:00Z</dcterms:created>
  <dcterms:modified xsi:type="dcterms:W3CDTF">2022-11-22T20:52:00Z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0x0101005B7A3239250DD243B0C6770C9A223100</vt:lpwstr>
  </property>
</Properties>
</file>